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a="http://schemas.openxmlformats.org/drawingml/2006/main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pi="http://schemas.microsoft.com/office/word/2010/wordprocessingInk" xmlns:aink="http://schemas.microsoft.com/office/drawing/2016/ink" xmlns:dgm="http://schemas.openxmlformats.org/drawingml/2006/diagram" mc:Ignorable="w14 wp14 ">
  <w:body>
    <w:p w14:paraId="00000001"/>
    <w:tbl>
      <w:tblPr>
        <w:tblStyle w:val="TableGrid"/>
        <w:tblW w:w="9688" w:type="dxa"/>
        <w:tblInd w:w="-52" w:type="dxa"/>
      </w:tblPr>
      <w:tblGrid>
        <w:gridCol w:w="3183"/>
        <w:gridCol w:w="6505"/>
      </w:tblGrid>
      <w:tr>
        <w:trPr>
          <w:cnfStyle w:val="100000000000"/>
          <w:trHeight w:val="9839" w:hRule="atLeast"/>
        </w:trPr>
        <w:tc>
          <w:tcPr>
            <w:cnfStyle w:val="100010000000"/>
            <w:tcW w:w="3183" w:type="dxa"/>
          </w:tcPr>
          <w:p w14:paraId="00000002"/>
          <w:p w14:paraId="00000003"/>
          <w:p w14:paraId="00000004"/>
          <w:p w14:paraId="00000005"/>
          <w:p w14:paraId="00000006"/>
          <w:p w14:paraId="00000007"/>
          <w:p w14:paraId="00000008"/>
          <w:p w14:paraId="00000009"/>
          <w:p w14:paraId="0000000A">
            <w:r>
              <w:rPr>
                <w:sz w:val="34"/>
                <w:szCs w:val="34"/>
              </w:rPr>
              <w:t>PORTADA</w:t>
            </w:r>
          </w:p>
        </w:tc>
        <w:tc>
          <w:tcPr>
            <w:cnfStyle w:val="100001000000"/>
            <w:tcW w:w="6505" w:type="dxa"/>
          </w:tcPr>
          <w:p w14:paraId="0000000B">
            <w:pPr>
              <w:jc w:val="center"/>
              <w:rPr>
                <w:color w:val="17143e"/>
                <w:sz w:val="38"/>
                <w:szCs w:val="38"/>
              </w:rPr>
            </w:pPr>
          </w:p>
          <w:p w14:paraId="0000000C">
            <w:pPr>
              <w:jc w:val="center"/>
              <w:rPr>
                <w:color w:val="17143e"/>
                <w:sz w:val="38"/>
                <w:szCs w:val="38"/>
              </w:rPr>
            </w:pPr>
            <w:r>
              <w:rPr>
                <w:color w:val="17143e"/>
                <w:sz w:val="38"/>
                <w:szCs w:val="38"/>
              </w:rPr>
              <w:t xml:space="preserve">PROYECTO PRODUCTIVO </w:t>
            </w:r>
          </w:p>
          <w:p w14:paraId="0000000D">
            <w:pPr>
              <w:jc w:val="center"/>
              <w:rPr>
                <w:color w:val="17143e"/>
                <w:sz w:val="38"/>
                <w:szCs w:val="38"/>
              </w:rPr>
            </w:pPr>
          </w:p>
          <w:p w14:paraId="0000000E">
            <w:pPr>
              <w:jc w:val="center"/>
              <w:rPr>
                <w:color w:val="17143e"/>
                <w:sz w:val="52"/>
                <w:szCs w:val="52"/>
              </w:rPr>
            </w:pPr>
            <w:r>
              <w:rPr>
                <w:color w:val="17143e"/>
                <w:sz w:val="38"/>
                <w:szCs w:val="38"/>
              </w:rPr>
              <w:t xml:space="preserve">`` </w:t>
            </w:r>
            <w:r>
              <w:rPr>
                <w:color w:val="17143e"/>
                <w:sz w:val="30"/>
                <w:szCs w:val="30"/>
              </w:rPr>
              <w:t>AJÍ PICANTE</w:t>
            </w:r>
            <w:r>
              <w:rPr>
                <w:color w:val="17143e"/>
                <w:sz w:val="40"/>
                <w:szCs w:val="40"/>
              </w:rPr>
              <w:t xml:space="preserve">🎋 </w:t>
            </w:r>
            <w:r>
              <w:rPr>
                <w:rFonts w:asciiTheme="minorHAnsi" w:cstheme="minorBidi" w:eastAsiaTheme="minorEastAsia" w:hAnsiTheme="minorHAnsi"/>
                <w:b w:val="off"/>
                <w:bCs w:val="off"/>
                <w:i w:val="off"/>
                <w:iCs w:val="off"/>
                <w:caps w:val="off"/>
                <w:smallCaps w:val="off"/>
                <w:outline w:val="off"/>
                <w:shadow w:val="off"/>
                <w:emboss w:val="off"/>
                <w:imprint w:val="off"/>
                <w:vanish w:val="off"/>
                <w:color w:val="70ad47" w:themeColor="accent6"/>
                <w:spacing w:val="0"/>
                <w:w w:val="100"/>
                <w:sz w:val="40"/>
                <w:szCs w:val="40"/>
                <w:highlight w:val="none"/>
                <w:u w:val="none"/>
                <w:vertAlign w:val="baseline"/>
              </w:rPr>
              <w:t>De la region🌶️🎋</w:t>
            </w:r>
            <w:r>
              <w:rPr>
                <w:rFonts w:asciiTheme="minorHAnsi" w:cstheme="minorBidi" w:eastAsiaTheme="minorEastAsia" w:hAnsiTheme="minorHAnsi"/>
                <w:b w:val="off"/>
                <w:bCs w:val="off"/>
                <w:i w:val="off"/>
                <w:iCs w:val="off"/>
                <w:caps w:val="off"/>
                <w:smallCaps w:val="off"/>
                <w:outline w:val="off"/>
                <w:shadow w:val="off"/>
                <w:emboss w:val="off"/>
                <w:imprint w:val="off"/>
                <w:vanish w:val="off"/>
                <w:color w:val="17143e"/>
                <w:spacing w:val="0"/>
                <w:w w:val="100"/>
                <w:sz w:val="40"/>
                <w:szCs w:val="40"/>
                <w:highlight w:val="none"/>
                <w:u w:val="none"/>
                <w:vertAlign w:val="baseline"/>
              </w:rPr>
              <w:t>``</w:t>
            </w:r>
          </w:p>
          <w:p w14:paraId="0000000F">
            <w:pPr>
              <w:jc w:val="center"/>
              <w:rPr>
                <w:color w:val="17143e"/>
                <w:sz w:val="52"/>
                <w:szCs w:val="52"/>
              </w:rPr>
            </w:pPr>
          </w:p>
          <w:p w14:paraId="00000010">
            <w:pPr>
              <w:jc w:val="center"/>
              <w:rPr>
                <w:color w:val="17143e"/>
                <w:sz w:val="38"/>
                <w:szCs w:val="38"/>
              </w:rPr>
            </w:pPr>
            <w:r>
              <w:rPr>
                <w:color w:val="17143e"/>
                <w:sz w:val="38"/>
                <w:szCs w:val="38"/>
              </w:rPr>
              <w:t>POR:</w:t>
            </w:r>
          </w:p>
          <w:p w14:paraId="00000011">
            <w:pPr>
              <w:jc w:val="center"/>
              <w:rPr>
                <w:color w:val="17143e"/>
                <w:sz w:val="30"/>
                <w:szCs w:val="30"/>
              </w:rPr>
            </w:pPr>
            <w:r>
              <w:rPr>
                <w:color w:val="17143e"/>
                <w:sz w:val="38"/>
                <w:szCs w:val="38"/>
              </w:rPr>
              <w:t xml:space="preserve"> </w:t>
            </w:r>
            <w:r>
              <w:rPr>
                <w:color w:val="17143e"/>
                <w:sz w:val="30"/>
                <w:szCs w:val="30"/>
              </w:rPr>
              <w:t xml:space="preserve">DARÍO ACEVEDO GARRIDO </w:t>
            </w:r>
          </w:p>
          <w:p w14:paraId="00000012">
            <w:pPr>
              <w:jc w:val="center"/>
              <w:rPr>
                <w:color w:val="17143e"/>
                <w:sz w:val="38"/>
                <w:szCs w:val="38"/>
              </w:rPr>
            </w:pPr>
          </w:p>
          <w:p w14:paraId="00000013">
            <w:pPr>
              <w:jc w:val="center"/>
              <w:rPr>
                <w:color w:val="17143e"/>
                <w:sz w:val="38"/>
                <w:szCs w:val="38"/>
              </w:rPr>
            </w:pPr>
          </w:p>
          <w:p w14:paraId="00000014">
            <w:pPr>
              <w:jc w:val="center"/>
              <w:rPr>
                <w:color w:val="17143e"/>
                <w:sz w:val="38"/>
                <w:szCs w:val="38"/>
              </w:rPr>
            </w:pPr>
            <w:r>
              <w:rPr>
                <w:color w:val="17143e"/>
                <w:sz w:val="38"/>
                <w:szCs w:val="38"/>
              </w:rPr>
              <w:t>PROGRAMA:</w:t>
            </w:r>
          </w:p>
          <w:p w14:paraId="00000015">
            <w:pPr>
              <w:jc w:val="center"/>
              <w:rPr>
                <w:color w:val="17143e"/>
                <w:sz w:val="30"/>
                <w:szCs w:val="30"/>
              </w:rPr>
            </w:pPr>
            <w:r>
              <w:rPr>
                <w:color w:val="17143e"/>
                <w:sz w:val="30"/>
                <w:szCs w:val="30"/>
              </w:rPr>
              <w:t>SISTEMA AGROPECUARIA ECOLÓGICO</w:t>
            </w:r>
          </w:p>
          <w:p w14:paraId="00000016">
            <w:pPr>
              <w:jc w:val="center"/>
              <w:rPr>
                <w:color w:val="17143e"/>
                <w:sz w:val="38"/>
                <w:szCs w:val="38"/>
              </w:rPr>
            </w:pPr>
            <w:r>
              <w:rPr>
                <w:color w:val="17143e"/>
                <w:sz w:val="30"/>
                <w:szCs w:val="30"/>
              </w:rPr>
              <w:t xml:space="preserve"> </w:t>
            </w:r>
          </w:p>
          <w:p w14:paraId="00000017">
            <w:pPr>
              <w:jc w:val="center"/>
              <w:rPr>
                <w:color w:val="17143e"/>
                <w:sz w:val="38"/>
                <w:szCs w:val="38"/>
              </w:rPr>
            </w:pPr>
            <w:r>
              <w:rPr>
                <w:color w:val="17143e"/>
                <w:sz w:val="30"/>
                <w:szCs w:val="30"/>
              </w:rPr>
              <w:t>Ficha: 3237675</w:t>
            </w:r>
          </w:p>
          <w:p w14:paraId="00000018">
            <w:pPr>
              <w:jc w:val="center"/>
              <w:rPr>
                <w:color w:val="17143e"/>
                <w:sz w:val="38"/>
                <w:szCs w:val="38"/>
              </w:rPr>
            </w:pPr>
          </w:p>
          <w:p w14:paraId="00000019">
            <w:pPr>
              <w:jc w:val="center"/>
              <w:rPr>
                <w:color w:val="17143e"/>
                <w:sz w:val="38"/>
                <w:szCs w:val="38"/>
              </w:rPr>
            </w:pPr>
            <w:r>
              <w:rPr>
                <w:color w:val="17143e"/>
                <w:sz w:val="38"/>
                <w:szCs w:val="38"/>
              </w:rPr>
              <w:t>Fecha de entrega 25 de febrero 2026:</w:t>
            </w:r>
          </w:p>
          <w:p w14:paraId="0000001A">
            <w:pPr>
              <w:jc w:val="center"/>
              <w:rPr>
                <w:color w:val="17143e"/>
                <w:sz w:val="30"/>
                <w:szCs w:val="30"/>
              </w:rPr>
            </w:pPr>
            <w:r>
              <w:rPr>
                <w:color w:val="17143e"/>
                <w:sz w:val="30"/>
                <w:szCs w:val="30"/>
              </w:rPr>
              <w:t>Pana pana - CAMPO ALEGRE.</w:t>
            </w:r>
          </w:p>
          <w:p w14:paraId="0000001B">
            <w:pPr>
              <w:jc w:val="center"/>
              <w:rPr/>
            </w:pPr>
            <w:r>
              <w:rPr>
                <w:color w:val="17143e"/>
                <w:sz w:val="30"/>
                <w:szCs w:val="30"/>
              </w:rPr>
              <w:t xml:space="preserve"> </w:t>
            </w:r>
            <w:r>
              <w:rPr>
                <w:color w:val="17143e"/>
                <w:sz w:val="38"/>
                <w:szCs w:val="38"/>
              </w:rPr>
              <w:t>Guainia</w:t>
            </w:r>
          </w:p>
        </w:tc>
      </w:tr>
      <w:tr>
        <w:trPr>
          <w:cnfStyle w:val="000000000000"/>
          <w:trHeight w:val="10687" w:hRule="atLeast"/>
        </w:trPr>
        <w:tc>
          <w:tcPr>
            <w:cnfStyle w:val="000010000000"/>
            <w:tcW w:w="3183" w:type="dxa"/>
          </w:tcPr>
          <w:p w14:paraId="0000001C"/>
          <w:p w14:paraId="0000001D"/>
          <w:p w14:paraId="0000001E"/>
          <w:p w14:paraId="0000001F"/>
          <w:p w14:paraId="00000020"/>
          <w:p w14:paraId="00000021"/>
          <w:p w14:paraId="00000022"/>
          <w:p w14:paraId="00000023"/>
          <w:p w14:paraId="00000024"/>
          <w:p w14:paraId="00000025"/>
          <w:p w14:paraId="00000026">
            <w:r>
              <w:t xml:space="preserve"> </w:t>
            </w:r>
          </w:p>
          <w:p w14:paraId="00000027"/>
          <w:p w14:paraId="00000028"/>
          <w:p w14:paraId="00000029">
            <w:pPr>
              <w:rPr>
                <w:sz w:val="28"/>
                <w:szCs w:val="28"/>
              </w:rPr>
            </w:pPr>
          </w:p>
          <w:p w14:paraId="000000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DESCRIPCIÓN DEL </w:t>
            </w:r>
          </w:p>
          <w:p w14:paraId="0000002B">
            <w:r>
              <w:rPr>
                <w:sz w:val="28"/>
                <w:szCs w:val="28"/>
              </w:rPr>
              <w:t>PROYECTO</w:t>
            </w:r>
            <w:r>
              <w:t xml:space="preserve"> </w:t>
            </w:r>
          </w:p>
        </w:tc>
        <w:tc>
          <w:tcPr>
            <w:cnfStyle w:val="000001000000"/>
            <w:tcW w:w="6505" w:type="dxa"/>
          </w:tcPr>
          <w:p w14:paraId="0000002C">
            <w:pPr>
              <w:jc w:val="left"/>
              <w:rPr>
                <w:color w:val="auto"/>
              </w:rPr>
            </w:pPr>
            <w:r>
              <w:rPr>
                <w:color w:val="auto"/>
              </w:rPr>
              <w:t>El proyecto productivo de cultivo de  ``ají picante de la región `` tiene como objetivo principal un sistema agricula sostenible y rentable enfocados en la siembra, cuidado, cosecha de ají picante en la comunidad de campo alegre guainia.</w:t>
            </w:r>
          </w:p>
          <w:p w14:paraId="0000002D">
            <w:pPr>
              <w:jc w:val="left"/>
              <w:rPr>
                <w:color w:val="auto"/>
              </w:rPr>
            </w:pPr>
          </w:p>
          <w:p w14:paraId="0000002E">
            <w:pPr>
              <w:jc w:val="left"/>
              <w:rPr>
                <w:color w:val="auto"/>
              </w:rPr>
            </w:pPr>
            <w:r>
              <w:rPr>
                <w:color w:val="auto"/>
              </w:rPr>
              <w:t>Este emprendimiento se plantea como una alternativa viable para mejorar los ingresos económicos de las familias para promover la seguridad alimentaria de los habitantes de la comunidad local.</w:t>
            </w:r>
          </w:p>
          <w:p w14:paraId="0000002F">
            <w:pPr>
              <w:jc w:val="left"/>
              <w:rPr>
                <w:color w:val="auto"/>
              </w:rPr>
            </w:pPr>
            <w:r>
              <w:rPr>
                <w:color w:val="auto"/>
              </w:rPr>
              <w:t>El ají es una hortalizas de alto valor comercial son utilizado en la gastronomía local y comunitario lo que garantiza la demanda durante todos los años , su cultivo de ají no requiere grandes extensiones de tierra ni alta inversión tecnológico, por lo general que es ideal para pequeños productores en campo alegre guainia.</w:t>
            </w:r>
          </w:p>
          <w:p w14:paraId="00000030">
            <w:pPr>
              <w:jc w:val="left"/>
              <w:rPr>
                <w:color w:val="auto"/>
              </w:rPr>
            </w:pPr>
          </w:p>
          <w:p w14:paraId="00000031">
            <w:pPr>
              <w:jc w:val="left"/>
              <w:rPr>
                <w:color w:val="auto"/>
              </w:rPr>
            </w:pPr>
            <w:r>
              <w:rPr>
                <w:color w:val="auto"/>
              </w:rPr>
              <w:t>El proyecto contempla el uso práctica para mejorar el medio ambiente, mejor la fertilidad del suelo y garantizar productos saludables. Se planea implementar todos los labores culturales de los cultivos de ají picante, selección de semillas de calidad, preparación de terreno, fertilización orgánico, control de plagas.</w:t>
            </w:r>
          </w:p>
          <w:p w14:paraId="00000032">
            <w:pPr>
              <w:jc w:val="left"/>
              <w:rPr>
                <w:color w:val="auto"/>
              </w:rPr>
            </w:pPr>
          </w:p>
          <w:p w14:paraId="00000033">
            <w:pPr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A lo largo del proyecto se brindará capacitación a los 10 personas , participantes </w:t>
            </w:r>
            <w:r>
              <w:rPr>
                <w:color w:val="auto"/>
              </w:rPr>
              <w:t>en</w:t>
            </w:r>
            <w:r>
              <w:rPr>
                <w:color w:val="auto"/>
              </w:rPr>
              <w:t xml:space="preserve"> la siembra de cultivo de ají picante para mantener la seguridad alimentaria de la comunidad local y asegurar el éxito del proyecto productivo a lorgo plazo.</w:t>
            </w:r>
          </w:p>
          <w:p w14:paraId="00000034">
            <w:pPr>
              <w:jc w:val="left"/>
              <w:rPr>
                <w:color w:val="auto"/>
              </w:rPr>
            </w:pPr>
          </w:p>
          <w:p w14:paraId="00000035">
            <w:pPr>
              <w:jc w:val="left"/>
              <w:rPr>
                <w:color w:val="auto"/>
              </w:rPr>
            </w:pPr>
            <w:r>
              <w:rPr>
                <w:color w:val="auto"/>
              </w:rPr>
              <w:t>Con este proyecto se espera no solo mejorar las condiciones de vida de las familias, si no también en el desarrollo económico y social de la comunidad de campo alegre.</w:t>
            </w:r>
          </w:p>
          <w:p w14:paraId="00000036">
            <w:pPr>
              <w:jc w:val="left"/>
              <w:rPr>
                <w:color w:val="auto"/>
              </w:rPr>
            </w:pPr>
          </w:p>
          <w:p w14:paraId="00000037"/>
        </w:tc>
      </w:tr>
      <w:tr>
        <w:trPr>
          <w:cnfStyle w:val="000000000000"/>
          <w:trHeight w:val="5151" w:hRule="atLeast"/>
        </w:trPr>
        <w:tc>
          <w:tcPr>
            <w:cnfStyle w:val="000010000000"/>
            <w:tcW w:w="3183" w:type="dxa"/>
          </w:tcPr>
          <w:p w14:paraId="00000038"/>
          <w:p w14:paraId="00000039"/>
          <w:p w14:paraId="0000003A"/>
          <w:p w14:paraId="0000003B"/>
          <w:p w14:paraId="0000003C">
            <w:pPr>
              <w:rPr>
                <w:sz w:val="28"/>
                <w:szCs w:val="28"/>
              </w:rPr>
            </w:pPr>
          </w:p>
          <w:p w14:paraId="0000003D">
            <w:pPr>
              <w:rPr>
                <w:sz w:val="28"/>
                <w:szCs w:val="28"/>
              </w:rPr>
            </w:pPr>
          </w:p>
          <w:p w14:paraId="0000003E">
            <w:pPr>
              <w:rPr>
                <w:sz w:val="28"/>
                <w:szCs w:val="28"/>
              </w:rPr>
            </w:pPr>
          </w:p>
          <w:p w14:paraId="0000003F">
            <w:r>
              <w:rPr>
                <w:sz w:val="28"/>
                <w:szCs w:val="28"/>
              </w:rPr>
              <w:t>JUSTIFICACIÓN DEL PROYECTO</w:t>
            </w:r>
            <w:r>
              <w:t xml:space="preserve"> </w:t>
            </w:r>
          </w:p>
        </w:tc>
        <w:tc>
          <w:tcPr>
            <w:cnfStyle w:val="000001000000"/>
            <w:tcW w:w="6505" w:type="dxa"/>
          </w:tcPr>
          <w:p w14:paraId="00000040"/>
          <w:p w14:paraId="00000041"/>
          <w:p w14:paraId="00000042"/>
          <w:p w14:paraId="00000043">
            <w:r>
              <w:t>En la comunidad de campo alegre guainia se hace necesario mantener siempre cultivo de ají picante, dado hace parte de la seguridad alimentaria a todas las familias locales.</w:t>
            </w:r>
          </w:p>
          <w:p w14:paraId="00000044"/>
          <w:p w14:paraId="00000045">
            <w:r>
              <w:t xml:space="preserve">El proyecto productivo de ají picante cuenta con mayor importancia del suelo para el cultivo de ají picante, los abonos orgánico, son beneficios para los cultivos de las plantas que ayudan a crecer y desarrollo para extraer productos más sanos para la comunidad de campo alegre </w:t>
            </w:r>
          </w:p>
        </w:tc>
      </w:tr>
    </w:tbl>
    <w:p w14:paraId="00000046"/>
    <w:p w14:paraId="00000047"/>
    <w:p w14:paraId="00000048"/>
    <w:p w14:paraId="00000049"/>
    <w:tbl>
      <w:tblPr>
        <w:tblStyle w:val="TableGrid"/>
        <w:tblW w:w="10016" w:type="dxa"/>
        <w:tblInd w:w="0" w:type="dxa"/>
      </w:tblPr>
      <w:tblGrid>
        <w:gridCol w:w="3684"/>
        <w:gridCol w:w="6332"/>
      </w:tblGrid>
      <w:tr>
        <w:trPr>
          <w:cnfStyle w:val="100000000000"/>
          <w:trHeight w:val="6600" w:hRule="atLeast"/>
        </w:trPr>
        <w:tc>
          <w:tcPr>
            <w:cnfStyle w:val="100010000000"/>
            <w:tcW w:w="3684" w:type="dxa"/>
          </w:tcPr>
          <w:p w14:paraId="0000004A"/>
          <w:p w14:paraId="0000004B"/>
          <w:p w14:paraId="0000004C"/>
          <w:p w14:paraId="0000004D">
            <w:r>
              <w:rPr>
                <w:sz w:val="28"/>
                <w:szCs w:val="28"/>
              </w:rPr>
              <w:t xml:space="preserve">SITUACIÓN ACTUAL/ANTERIOR </w:t>
            </w:r>
          </w:p>
        </w:tc>
        <w:tc>
          <w:tcPr>
            <w:cnfStyle w:val="100001000000"/>
            <w:tcW w:w="6332" w:type="dxa"/>
          </w:tcPr>
          <w:p w14:paraId="0000004E"/>
          <w:p w14:paraId="0000004F">
            <w:r>
              <w:t xml:space="preserve">Anterior </w:t>
            </w:r>
          </w:p>
          <w:p w14:paraId="00000050">
            <w:pPr>
              <w:numPr>
                <w:ilvl w:val="0"/>
                <w:numId w:val="13"/>
              </w:numPr>
              <w:rPr/>
            </w:pPr>
            <w:r>
              <w:t>Producción realiza a pequeña escala sin planificación de cultivo.</w:t>
            </w:r>
          </w:p>
          <w:p w14:paraId="00000051">
            <w:pPr>
              <w:numPr>
                <w:ilvl w:val="0"/>
                <w:numId w:val="13"/>
              </w:numPr>
              <w:rPr/>
            </w:pPr>
            <w:r>
              <w:t xml:space="preserve">Bajo acceso semillas mejoradas y fertilización adecuado </w:t>
            </w:r>
          </w:p>
          <w:p w14:paraId="00000052">
            <w:pPr>
              <w:numPr>
                <w:ilvl w:val="0"/>
                <w:numId w:val="13"/>
              </w:numPr>
              <w:rPr/>
            </w:pPr>
            <w:r>
              <w:t xml:space="preserve">Falta de capacitación técnicas en manejo de control de plagas </w:t>
            </w:r>
          </w:p>
          <w:p w14:paraId="00000053">
            <w:pPr>
              <w:numPr>
                <w:ilvl w:val="0"/>
                <w:numId w:val="13"/>
              </w:numPr>
              <w:rPr/>
            </w:pPr>
            <w:r>
              <w:t>Escasa organización entre productores dificultando la compra de insumos.</w:t>
            </w:r>
          </w:p>
          <w:p w14:paraId="00000054">
            <w:pPr>
              <w:ind w:left="720" w:right="0" w:firstLine="0"/>
              <w:rPr/>
            </w:pPr>
          </w:p>
          <w:p w14:paraId="00000055">
            <w:pPr>
              <w:ind w:right="0"/>
              <w:rPr/>
            </w:pPr>
            <w:r>
              <w:t xml:space="preserve">Actual : </w:t>
            </w:r>
          </w:p>
          <w:p w14:paraId="00000056">
            <w:pPr>
              <w:numPr>
                <w:ilvl w:val="0"/>
                <w:numId w:val="15"/>
              </w:numPr>
              <w:rPr/>
            </w:pPr>
            <w:r>
              <w:t>Se ha iniciado un proceso de fortalecimiento del proyecto productivo con apoyo de técnico sistemas agropecuaria.</w:t>
            </w:r>
          </w:p>
          <w:p w14:paraId="00000057">
            <w:pPr>
              <w:numPr>
                <w:ilvl w:val="0"/>
                <w:numId w:val="15"/>
              </w:numPr>
              <w:rPr/>
            </w:pPr>
            <w:r>
              <w:t xml:space="preserve">Los productores han incorporado variedades mejoradas de ají, y práctica de manejo sostenible </w:t>
            </w:r>
          </w:p>
          <w:p w14:paraId="00000058">
            <w:pPr>
              <w:numPr>
                <w:ilvl w:val="0"/>
                <w:numId w:val="15"/>
              </w:numPr>
              <w:rPr/>
            </w:pPr>
            <w:r>
              <w:t>Se está organizando asuciacioes a la comunitaria para la compra de ají.</w:t>
            </w:r>
          </w:p>
        </w:tc>
      </w:tr>
      <w:tr>
        <w:trPr>
          <w:cnfStyle w:val="000000000000"/>
          <w:trHeight w:val="4985" w:hRule="atLeast"/>
        </w:trPr>
        <w:tc>
          <w:tcPr>
            <w:cnfStyle w:val="000010000000"/>
            <w:tcW w:w="3684" w:type="dxa"/>
          </w:tcPr>
          <w:p w14:paraId="00000059"/>
          <w:p w14:paraId="0000005A"/>
          <w:p w14:paraId="0000005B"/>
          <w:p w14:paraId="0000005C"/>
          <w:p w14:paraId="0000005D"/>
          <w:p w14:paraId="0000005E">
            <w:r>
              <w:rPr>
                <w:color w:val="auto"/>
                <w:sz w:val="28"/>
                <w:szCs w:val="28"/>
              </w:rPr>
              <w:t xml:space="preserve">MATRIZ DOFA </w:t>
            </w:r>
          </w:p>
        </w:tc>
        <w:tc>
          <w:tcPr>
            <w:cnfStyle w:val="000001000000"/>
            <w:tcW w:w="6332" w:type="dxa"/>
          </w:tcPr>
          <w:p w14:paraId="0000005F">
            <w:pPr>
              <w:ind w:right="0"/>
              <w:jc w:val="left"/>
              <w:rPr/>
            </w:pPr>
            <w:r>
              <w:rPr>
                <w:sz w:val="20"/>
                <w:szCs w:val="20"/>
              </w:rPr>
              <w:t>DEBILIDADES</w:t>
            </w:r>
            <w:r>
              <w:t xml:space="preserve">: </w:t>
            </w:r>
          </w:p>
          <w:p w14:paraId="00000060">
            <w:pPr>
              <w:numPr>
                <w:ilvl w:val="0"/>
                <w:numId w:val="12"/>
              </w:numPr>
              <w:jc w:val="left"/>
              <w:rPr/>
            </w:pPr>
            <w:r>
              <w:t xml:space="preserve">Falta de conocimiento sobre  el manejo del cultivos de ají </w:t>
            </w:r>
          </w:p>
          <w:p w14:paraId="00000061">
            <w:pPr>
              <w:numPr>
                <w:ilvl w:val="0"/>
                <w:numId w:val="4"/>
              </w:numPr>
              <w:jc w:val="left"/>
              <w:rPr/>
            </w:pPr>
            <w:r>
              <w:t xml:space="preserve">Escasa en mana de obra para secado, almacenamiento o transformado del ají </w:t>
            </w:r>
          </w:p>
          <w:p w14:paraId="00000062">
            <w:pPr>
              <w:ind w:right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OPORTUNIDAD</w:t>
            </w:r>
          </w:p>
          <w:p w14:paraId="00000063">
            <w:pPr>
              <w:numPr>
                <w:ilvl w:val="0"/>
                <w:numId w:val="11"/>
              </w:numPr>
              <w:jc w:val="left"/>
              <w:rPr/>
            </w:pPr>
            <w:r>
              <w:t xml:space="preserve">El crecimiento la demanda len  las familias del grupo de los producto naturales en la </w:t>
            </w:r>
            <w:r>
              <w:t>comunidad campo alegre</w:t>
            </w:r>
          </w:p>
          <w:p w14:paraId="00000064">
            <w:pPr>
              <w:numPr>
                <w:ilvl w:val="0"/>
                <w:numId w:val="6"/>
              </w:numPr>
              <w:rPr/>
            </w:pPr>
            <w:r>
              <w:t>Transformacion de ají picante en polvo</w:t>
            </w:r>
          </w:p>
          <w:p w14:paraId="00000065">
            <w:pPr>
              <w:numPr>
                <w:ilvl w:val="0"/>
                <w:numId w:val="6"/>
              </w:numPr>
              <w:rPr/>
            </w:pPr>
            <w:r>
              <w:t>Posibilidad de exportar.</w:t>
            </w:r>
          </w:p>
          <w:p w14:paraId="00000066"/>
          <w:p w14:paraId="00000067">
            <w:r>
              <w:rPr>
                <w:sz w:val="20"/>
                <w:szCs w:val="20"/>
              </w:rPr>
              <w:t>AMENAZA</w:t>
            </w:r>
            <w:r>
              <w:t xml:space="preserve">. </w:t>
            </w:r>
          </w:p>
          <w:p w14:paraId="00000068">
            <w:pPr>
              <w:numPr>
                <w:ilvl w:val="0"/>
                <w:numId w:val="7"/>
              </w:numPr>
              <w:rPr/>
            </w:pPr>
            <w:r>
              <w:t>Variabilidad climático o riego de sequías o lluvias excesivo que afectan rendimiento, plagas enfermedades .</w:t>
            </w:r>
          </w:p>
        </w:tc>
      </w:tr>
      <w:tr>
        <w:trPr>
          <w:cnfStyle w:val="000000000000"/>
          <w:trHeight w:val="6023" w:hRule="atLeast"/>
        </w:trPr>
        <w:tc>
          <w:tcPr>
            <w:cnfStyle w:val="000010000000"/>
            <w:tcW w:w="3684" w:type="dxa"/>
          </w:tcPr>
          <w:p w14:paraId="00000069"/>
          <w:p w14:paraId="0000006A">
            <w:pPr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 xml:space="preserve">OBJETIVO GENERAL </w:t>
            </w:r>
          </w:p>
          <w:p w14:paraId="0000006B">
            <w:pPr>
              <w:rPr>
                <w:sz w:val="34"/>
                <w:szCs w:val="34"/>
              </w:rPr>
            </w:pPr>
          </w:p>
          <w:p w14:paraId="0000006C">
            <w:pPr>
              <w:rPr>
                <w:sz w:val="34"/>
                <w:szCs w:val="34"/>
              </w:rPr>
            </w:pPr>
          </w:p>
          <w:p w14:paraId="0000006D">
            <w:pPr>
              <w:rPr>
                <w:sz w:val="34"/>
                <w:szCs w:val="34"/>
              </w:rPr>
            </w:pPr>
          </w:p>
          <w:p w14:paraId="0000006E">
            <w:pPr>
              <w:rPr>
                <w:sz w:val="34"/>
                <w:szCs w:val="34"/>
              </w:rPr>
            </w:pPr>
          </w:p>
          <w:p w14:paraId="0000006F">
            <w:pPr>
              <w:rPr>
                <w:sz w:val="34"/>
                <w:szCs w:val="34"/>
              </w:rPr>
            </w:pPr>
          </w:p>
          <w:p w14:paraId="00000070">
            <w:r>
              <w:rPr>
                <w:sz w:val="34"/>
                <w:szCs w:val="34"/>
              </w:rPr>
              <w:t xml:space="preserve">OBJETIVO ESPECÍFICO </w:t>
            </w:r>
          </w:p>
        </w:tc>
        <w:tc>
          <w:tcPr>
            <w:cnfStyle w:val="000001000000"/>
            <w:tcW w:w="6332" w:type="dxa"/>
          </w:tcPr>
          <w:p w14:paraId="00000071"/>
          <w:p w14:paraId="00000072">
            <w:r>
              <w:rPr>
                <w:sz w:val="28"/>
                <w:szCs w:val="28"/>
              </w:rPr>
              <w:t>GENERAL</w:t>
            </w:r>
            <w:r>
              <w:t xml:space="preserve"> : establecer un cultivo de ají picante en la comunidad de campo para generar ingresos económicos  y fortalecer la seguridad alimentaria de la comunidad , mediante la técnica de siembra del cultivo de ají.</w:t>
            </w:r>
          </w:p>
          <w:p w14:paraId="00000073"/>
          <w:p w14:paraId="00000074"/>
          <w:p w14:paraId="00000075"/>
          <w:p w14:paraId="00000076"/>
          <w:p w14:paraId="00000077"/>
          <w:p w14:paraId="00000078"/>
          <w:p w14:paraId="00000079">
            <w:r>
              <w:rPr>
                <w:sz w:val="28"/>
                <w:szCs w:val="28"/>
              </w:rPr>
              <w:t>ESPECÍFICO</w:t>
            </w:r>
            <w:r>
              <w:t xml:space="preserve"> </w:t>
            </w:r>
          </w:p>
          <w:p w14:paraId="0000007A"/>
          <w:p w14:paraId="0000007B">
            <w:pPr>
              <w:numPr>
                <w:ilvl w:val="0"/>
                <w:numId w:val="3"/>
              </w:numPr>
              <w:rPr/>
            </w:pPr>
            <w:r>
              <w:t>Establecer un área de cultivo de ají en 100 m², en un terreno .</w:t>
            </w:r>
          </w:p>
          <w:p w14:paraId="0000007C">
            <w:pPr>
              <w:numPr>
                <w:ilvl w:val="0"/>
                <w:numId w:val="3"/>
              </w:numPr>
              <w:rPr/>
            </w:pPr>
            <w:r>
              <w:t>Ejecutar todas las labores cultivo durante seis (6) meses.</w:t>
            </w:r>
          </w:p>
          <w:p w14:paraId="0000007D">
            <w:pPr>
              <w:numPr>
                <w:ilvl w:val="0"/>
                <w:numId w:val="3"/>
              </w:numPr>
              <w:rPr/>
            </w:pPr>
            <w:r>
              <w:t xml:space="preserve">Cosechar ají picante </w:t>
            </w:r>
            <w:r>
              <w:t>Para venderlo en fresco y transformado</w:t>
            </w:r>
          </w:p>
        </w:tc>
      </w:tr>
      <w:tr>
        <w:trPr>
          <w:cnfStyle w:val="000000000000"/>
          <w:trHeight w:val="1563" w:hRule="atLeast"/>
        </w:trPr>
        <w:tc>
          <w:tcPr>
            <w:cnfStyle w:val="000010000000"/>
            <w:tcW w:w="3684" w:type="dxa"/>
          </w:tcPr>
          <w:p w14:paraId="0000007E"/>
          <w:p w14:paraId="0000007F">
            <w:pPr>
              <w:rPr>
                <w:sz w:val="28"/>
                <w:szCs w:val="28"/>
              </w:rPr>
            </w:pPr>
          </w:p>
          <w:p w14:paraId="00000080">
            <w:r>
              <w:rPr>
                <w:sz w:val="28"/>
                <w:szCs w:val="28"/>
              </w:rPr>
              <w:t>METAS</w:t>
            </w:r>
          </w:p>
        </w:tc>
        <w:tc>
          <w:tcPr>
            <w:cnfStyle w:val="000001000000"/>
            <w:tcW w:w="6332" w:type="dxa"/>
          </w:tcPr>
          <w:p w14:paraId="00000081">
            <w:r>
              <w:t xml:space="preserve">Este proyecto productivo establece los cultivos de ají picante para garantizar la seguridad alimentaria de las efamilias </w:t>
            </w:r>
          </w:p>
        </w:tc>
      </w:tr>
      <w:tr>
        <w:trPr>
          <w:cnfStyle w:val="000000000000"/>
          <w:trHeight w:val="1495" w:hRule="atLeast"/>
        </w:trPr>
        <w:tc>
          <w:tcPr>
            <w:cnfStyle w:val="000010000000"/>
            <w:tcW w:w="3684" w:type="dxa"/>
          </w:tcPr>
          <w:p w14:paraId="00000082">
            <w:r>
              <w:rPr>
                <w:sz w:val="28"/>
                <w:szCs w:val="28"/>
              </w:rPr>
              <w:t>LUCALIZACION FÍSICA ( UBICACIÓN EN EL ESPACIO</w:t>
            </w:r>
            <w:r>
              <w:t>)</w:t>
            </w:r>
          </w:p>
        </w:tc>
        <w:tc>
          <w:tcPr>
            <w:cnfStyle w:val="000001000000"/>
            <w:tcW w:w="6332" w:type="dxa"/>
          </w:tcPr>
          <w:p w14:paraId="00000083">
            <w:r>
              <w:t>DEPARTAMENTO : Guainia</w:t>
            </w:r>
          </w:p>
          <w:p w14:paraId="00000084"/>
          <w:p w14:paraId="00000085">
            <w:r>
              <w:t xml:space="preserve">Municipio : pana paná Campo alegre </w:t>
            </w:r>
          </w:p>
        </w:tc>
      </w:tr>
      <w:tr>
        <w:trPr>
          <w:cnfStyle w:val="000000000000"/>
          <w:trHeight w:val="5998" w:hRule="atLeast"/>
        </w:trPr>
        <w:tc>
          <w:tcPr>
            <w:cnfStyle w:val="000010000000"/>
            <w:tcW w:w="3684" w:type="dxa"/>
          </w:tcPr>
          <w:p w14:paraId="00000086"/>
          <w:p w14:paraId="00000087"/>
          <w:p w14:paraId="00000088"/>
          <w:p w14:paraId="00000089"/>
          <w:p w14:paraId="0000008A"/>
          <w:p w14:paraId="0000008B">
            <w:pPr>
              <w:rPr>
                <w:color w:val="auto"/>
                <w:sz w:val="26"/>
                <w:szCs w:val="26"/>
              </w:rPr>
            </w:pPr>
          </w:p>
          <w:p w14:paraId="0000008C">
            <w:r>
              <w:rPr>
                <w:color w:val="auto"/>
                <w:sz w:val="26"/>
                <w:szCs w:val="26"/>
              </w:rPr>
              <w:t>ACTIVIDADES, TAREAS Y MÉTODOS TÉCNICOS</w:t>
            </w:r>
            <w:r>
              <w:t xml:space="preserve"> </w:t>
            </w:r>
          </w:p>
        </w:tc>
        <w:tc>
          <w:tcPr>
            <w:cnfStyle w:val="000001000000"/>
            <w:tcW w:w="6332" w:type="dxa"/>
          </w:tcPr>
          <w:p w14:paraId="0000008D"/>
          <w:p w14:paraId="0000008E">
            <w:r>
              <w:rPr>
                <w:sz w:val="28"/>
                <w:szCs w:val="28"/>
              </w:rPr>
              <w:t>ACTIVIDADES</w:t>
            </w:r>
            <w:r>
              <w:t xml:space="preserve">: La preparación de terreno, el transplante de las matas de ají picante, el riego, y fertilización </w:t>
            </w:r>
          </w:p>
          <w:p w14:paraId="0000008F"/>
          <w:p w14:paraId="00000090">
            <w:r>
              <w:rPr>
                <w:sz w:val="28"/>
                <w:szCs w:val="28"/>
              </w:rPr>
              <w:t>TAREAS</w:t>
            </w:r>
            <w:r>
              <w:t xml:space="preserve">: 1 la limpieza de área </w:t>
            </w:r>
          </w:p>
          <w:p w14:paraId="00000091">
            <w:r>
              <w:t xml:space="preserve">                  2 remoción del suelo </w:t>
            </w:r>
          </w:p>
          <w:p w14:paraId="00000092">
            <w:pPr>
              <w:ind w:left="720" w:right="0" w:firstLine="0"/>
              <w:jc w:val="left"/>
              <w:rPr/>
            </w:pPr>
            <w:r>
              <w:t xml:space="preserve">3 el surcos </w:t>
            </w:r>
          </w:p>
          <w:p w14:paraId="00000093"/>
          <w:p w14:paraId="00000094">
            <w:r>
              <w:rPr>
                <w:color w:val="000000" w:themeColor="text1"/>
                <w:sz w:val="26"/>
                <w:szCs w:val="26"/>
              </w:rPr>
              <w:t>MÉTODOS: métodos de producción de ají, uso abonos orgánico, bio fertilizante manejo de plagas.</w:t>
            </w:r>
          </w:p>
          <w:p w14:paraId="00000095">
            <w:r>
              <w:t>El método manejo de cultivo en almacigos o bandejas para transplante. Se germinan las semillas en el semilleros y se transplantan al campo cuando las plantola tiiene  4 , 8 hojas.</w:t>
            </w:r>
          </w:p>
          <w:p w14:paraId="00000096"/>
          <w:p w14:paraId="00000097">
            <w:r>
              <w:t xml:space="preserve">TÉCNICAS: </w:t>
            </w:r>
          </w:p>
          <w:p w14:paraId="00000098">
            <w:pPr>
              <w:ind w:left="720" w:right="0" w:firstLine="0"/>
              <w:rPr/>
            </w:pPr>
            <w:r>
              <w:t>1.La preparación de terreno.( Deshierbe y retiro de residuos)</w:t>
            </w:r>
          </w:p>
          <w:p w14:paraId="00000099">
            <w:pPr>
              <w:ind w:left="720" w:right="0" w:firstLine="0"/>
              <w:rPr/>
            </w:pPr>
            <w:r>
              <w:t xml:space="preserve">2Producción de almacigos o bandejas </w:t>
            </w:r>
          </w:p>
          <w:p w14:paraId="0000009A">
            <w:pPr>
              <w:ind w:left="720" w:right="0" w:firstLine="0"/>
              <w:rPr/>
            </w:pPr>
            <w:r>
              <w:t xml:space="preserve">3.Transplante </w:t>
            </w:r>
          </w:p>
          <w:p w14:paraId="0000009B">
            <w:pPr>
              <w:ind w:left="720" w:right="0" w:firstLine="0"/>
              <w:rPr/>
            </w:pPr>
            <w:r>
              <w:t xml:space="preserve">4.Fertilización </w:t>
            </w:r>
          </w:p>
          <w:p w14:paraId="0000009C"/>
        </w:tc>
      </w:tr>
      <w:tr>
        <w:trPr>
          <w:cnfStyle w:val="000000000000"/>
          <w:trHeight w:val="5998" w:hRule="atLeast"/>
        </w:trPr>
        <w:tc>
          <w:tcPr>
            <w:cnfStyle w:val="000010000000"/>
            <w:tcW w:w="3684" w:type="dxa"/>
          </w:tcPr>
          <w:p w14:paraId="0000009D"/>
          <w:p w14:paraId="0000009E"/>
          <w:p w14:paraId="0000009F"/>
          <w:p w14:paraId="000000A0"/>
          <w:p w14:paraId="000000A1"/>
          <w:p w14:paraId="000000A2"/>
          <w:p w14:paraId="000000A3">
            <w:r>
              <w:rPr>
                <w:sz w:val="28"/>
                <w:szCs w:val="28"/>
              </w:rPr>
              <w:t>BENEFICIARIOS</w:t>
            </w:r>
            <w:r>
              <w:t xml:space="preserve"> </w:t>
            </w:r>
          </w:p>
        </w:tc>
        <w:tc>
          <w:tcPr>
            <w:cnfStyle w:val="000001000000"/>
            <w:tcW w:w="6332" w:type="dxa"/>
          </w:tcPr>
          <w:p w14:paraId="000000A4">
            <w:r>
              <w:t>Los beneficiarios son quienes participan activamente en el proyecto productivo y reciban beneficios inmediato .</w:t>
            </w:r>
          </w:p>
          <w:p w14:paraId="000000A5"/>
          <w:p w14:paraId="000000A6">
            <w:r>
              <w:t>Los productores directo: para 10 personas campesinos que cultivan ají, y 10 capacitados en manejo de mantenimiento de cultivo de ají para la comunidad local.</w:t>
            </w:r>
          </w:p>
          <w:p w14:paraId="000000A7">
            <w:r>
              <w:t xml:space="preserve"> </w:t>
            </w:r>
          </w:p>
          <w:p w14:paraId="000000A8">
            <w:r>
              <w:t>25 personas beneficiarios por el aumento de  productos y desarrollo local.</w:t>
            </w:r>
          </w:p>
          <w:p w14:paraId="000000A9"/>
        </w:tc>
      </w:tr>
      <w:tr>
        <w:trPr>
          <w:cnfStyle w:val="000000000000"/>
          <w:trHeight w:val="18571" w:hRule="atLeast"/>
        </w:trPr>
        <w:tc>
          <w:tcPr>
            <w:cnfStyle w:val="000010000000"/>
            <w:tcW w:w="3684" w:type="dxa"/>
          </w:tcPr>
          <w:p w14:paraId="000000AA"/>
          <w:p w14:paraId="000000AB"/>
          <w:p w14:paraId="000000AC"/>
          <w:p w14:paraId="000000AD"/>
          <w:p w14:paraId="000000AE"/>
          <w:p w14:paraId="000000AF"/>
          <w:p w14:paraId="000000B0"/>
          <w:p w14:paraId="000000B1"/>
          <w:p w14:paraId="000000B2"/>
          <w:p w14:paraId="000000B3">
            <w:pPr>
              <w:jc w:val="center"/>
              <w:rPr>
                <w:sz w:val="36"/>
                <w:szCs w:val="36"/>
              </w:rPr>
            </w:pPr>
          </w:p>
          <w:p w14:paraId="000000B4">
            <w:pPr>
              <w:jc w:val="center"/>
              <w:rPr>
                <w:sz w:val="36"/>
                <w:szCs w:val="36"/>
              </w:rPr>
            </w:pPr>
          </w:p>
          <w:p w14:paraId="000000B5">
            <w:pPr>
              <w:jc w:val="center"/>
              <w:rPr>
                <w:sz w:val="36"/>
                <w:szCs w:val="36"/>
              </w:rPr>
            </w:pPr>
          </w:p>
          <w:p w14:paraId="000000B6">
            <w:pPr>
              <w:jc w:val="center"/>
              <w:rPr>
                <w:sz w:val="36"/>
                <w:szCs w:val="36"/>
              </w:rPr>
            </w:pPr>
          </w:p>
          <w:p w14:paraId="000000B7">
            <w:pPr>
              <w:jc w:val="center"/>
              <w:rPr>
                <w:sz w:val="36"/>
                <w:szCs w:val="36"/>
              </w:rPr>
            </w:pPr>
          </w:p>
          <w:p w14:paraId="000000B8">
            <w:pPr>
              <w:jc w:val="center"/>
              <w:rPr>
                <w:sz w:val="36"/>
                <w:szCs w:val="36"/>
              </w:rPr>
            </w:pPr>
          </w:p>
          <w:p w14:paraId="000000B9">
            <w:pPr>
              <w:jc w:val="center"/>
              <w:rPr>
                <w:sz w:val="36"/>
                <w:szCs w:val="36"/>
              </w:rPr>
            </w:pPr>
          </w:p>
          <w:p w14:paraId="000000BA">
            <w:pPr>
              <w:jc w:val="center"/>
              <w:rPr>
                <w:sz w:val="36"/>
                <w:szCs w:val="36"/>
              </w:rPr>
            </w:pPr>
          </w:p>
          <w:p w14:paraId="000000BB">
            <w:pPr>
              <w:jc w:val="center"/>
              <w:rPr/>
            </w:pPr>
            <w:r>
              <w:rPr>
                <w:sz w:val="36"/>
                <w:szCs w:val="36"/>
              </w:rPr>
              <w:t>CRONOGRAMA</w:t>
            </w:r>
            <w:r>
              <w:t xml:space="preserve"> </w:t>
            </w:r>
          </w:p>
        </w:tc>
        <w:tc>
          <w:tcPr>
            <w:cnfStyle w:val="000001000000"/>
            <w:tcW w:w="6332" w:type="dxa"/>
          </w:tcPr>
          <w:p w14:paraId="000000BC"/>
          <w:p w14:paraId="000000BD">
            <w:pPr>
              <w:jc w:val="center"/>
              <w:rPr/>
            </w:pPr>
            <w:r>
              <w:rPr>
                <w:sz w:val="30"/>
                <w:szCs w:val="30"/>
              </w:rPr>
              <w:t>CRONOGRAMA</w:t>
            </w:r>
            <w:r>
              <w:t xml:space="preserve"> </w:t>
            </w:r>
          </w:p>
          <w:p w14:paraId="000000BE"/>
          <w:p w14:paraId="000000BF">
            <w:pPr>
              <w:jc w:val="center"/>
              <w:rPr/>
            </w:pPr>
            <w:r>
              <w:t xml:space="preserve">1 PLANIFICACIÓN Y PREPARACIÓN DE TERRENO </w:t>
            </w:r>
          </w:p>
          <w:p w14:paraId="000000C0">
            <w:pPr>
              <w:jc w:val="center"/>
              <w:rPr/>
            </w:pPr>
            <w:r>
              <w:t>( 1 mes y 2 meses).</w:t>
            </w:r>
          </w:p>
          <w:p w14:paraId="000000C1">
            <w:pPr>
              <w:numPr>
                <w:ilvl w:val="0"/>
                <w:numId w:val="21"/>
              </w:numPr>
              <w:rPr/>
            </w:pPr>
            <w:r>
              <w:t>Diagnóstico Inicial (evaluar el suelo y clima)</w:t>
            </w:r>
          </w:p>
          <w:p w14:paraId="000000C2">
            <w:pPr>
              <w:numPr>
                <w:ilvl w:val="0"/>
                <w:numId w:val="20"/>
              </w:numPr>
              <w:rPr/>
            </w:pPr>
            <w:r>
              <w:t>Selección de semillas ( escoger la especie de ají)</w:t>
            </w:r>
          </w:p>
          <w:p w14:paraId="000000C3">
            <w:pPr>
              <w:numPr>
                <w:ilvl w:val="0"/>
                <w:numId w:val="22"/>
              </w:numPr>
              <w:rPr/>
            </w:pPr>
            <w:r>
              <w:t>Preparación de terreno. ( Limpieza y la nivelación y aplicación materia orgánica)</w:t>
            </w:r>
          </w:p>
          <w:p w14:paraId="000000C4">
            <w:pPr>
              <w:ind w:right="0"/>
              <w:rPr/>
            </w:pPr>
          </w:p>
          <w:p w14:paraId="000000C5"/>
          <w:p w14:paraId="000000C6">
            <w:pPr>
              <w:jc w:val="center"/>
              <w:rPr/>
            </w:pPr>
            <w:r>
              <w:t xml:space="preserve">2 SIEMBRA Y ESTABLECIMIENTO </w:t>
            </w:r>
          </w:p>
          <w:p w14:paraId="000000C7">
            <w:pPr>
              <w:jc w:val="center"/>
              <w:rPr/>
            </w:pPr>
            <w:r>
              <w:t>( 3 meses y 4 meses).</w:t>
            </w:r>
          </w:p>
          <w:p w14:paraId="000000C8">
            <w:pPr>
              <w:numPr>
                <w:ilvl w:val="0"/>
                <w:numId w:val="24"/>
              </w:numPr>
              <w:rPr/>
            </w:pPr>
            <w:r>
              <w:t xml:space="preserve">Transplante </w:t>
            </w:r>
          </w:p>
          <w:p w14:paraId="000000C9">
            <w:pPr>
              <w:numPr>
                <w:ilvl w:val="0"/>
                <w:numId w:val="26"/>
              </w:numPr>
              <w:rPr/>
            </w:pPr>
            <w:r>
              <w:t xml:space="preserve">Riego inicial </w:t>
            </w:r>
          </w:p>
          <w:p w14:paraId="000000CA">
            <w:pPr>
              <w:numPr>
                <w:ilvl w:val="0"/>
                <w:numId w:val="25"/>
              </w:numPr>
              <w:rPr/>
            </w:pPr>
            <w:r>
              <w:t xml:space="preserve">Control de maleza </w:t>
            </w:r>
          </w:p>
          <w:p w14:paraId="000000CB">
            <w:pPr>
              <w:ind w:right="0"/>
              <w:rPr/>
            </w:pPr>
          </w:p>
          <w:p w14:paraId="000000CC">
            <w:pPr>
              <w:jc w:val="center"/>
              <w:rPr/>
            </w:pPr>
            <w:r>
              <w:t xml:space="preserve">3 MANTENIMIENTO DEL CULTIVO </w:t>
            </w:r>
          </w:p>
          <w:p w14:paraId="000000CD">
            <w:pPr>
              <w:jc w:val="center"/>
              <w:rPr/>
            </w:pPr>
            <w:r>
              <w:t>(4 mes y 6 meses ).</w:t>
            </w:r>
          </w:p>
          <w:p w14:paraId="000000CE">
            <w:pPr>
              <w:numPr>
                <w:ilvl w:val="0"/>
                <w:numId w:val="29"/>
              </w:numPr>
              <w:rPr/>
            </w:pPr>
            <w:r>
              <w:t>Riego periódico. (mantener la humedad constante )</w:t>
            </w:r>
          </w:p>
          <w:p w14:paraId="000000CF">
            <w:pPr>
              <w:numPr>
                <w:ilvl w:val="0"/>
                <w:numId w:val="28"/>
              </w:numPr>
              <w:rPr/>
            </w:pPr>
            <w:r>
              <w:t>Control de fitosanitarias. ( manejo integral de plagas)</w:t>
            </w:r>
          </w:p>
          <w:p w14:paraId="000000D0">
            <w:pPr>
              <w:numPr>
                <w:ilvl w:val="0"/>
                <w:numId w:val="30"/>
              </w:numPr>
              <w:rPr/>
            </w:pPr>
            <w:r>
              <w:t>Deshierbe y aporque. ( mantenimiento área limpio y  aireado)</w:t>
            </w:r>
          </w:p>
          <w:p w14:paraId="000000D1"/>
          <w:p w14:paraId="000000D2">
            <w:pPr>
              <w:jc w:val="center"/>
              <w:rPr/>
            </w:pPr>
            <w:r>
              <w:t xml:space="preserve">4 COSECHA Y POSCOSECHA </w:t>
            </w:r>
          </w:p>
          <w:p w14:paraId="000000D3">
            <w:pPr>
              <w:jc w:val="center"/>
              <w:rPr/>
            </w:pPr>
            <w:r>
              <w:t>(8 meses y 12 meses).</w:t>
            </w:r>
          </w:p>
          <w:p w14:paraId="000000D4">
            <w:pPr>
              <w:numPr>
                <w:ilvl w:val="0"/>
                <w:numId w:val="32"/>
              </w:numPr>
              <w:rPr/>
            </w:pPr>
            <w:r>
              <w:t xml:space="preserve">Cosecha. ( recolección de frutas maduros </w:t>
            </w:r>
          </w:p>
          <w:p w14:paraId="000000D5">
            <w:pPr>
              <w:numPr>
                <w:ilvl w:val="0"/>
                <w:numId w:val="31"/>
              </w:numPr>
              <w:rPr/>
            </w:pPr>
            <w:r>
              <w:t>Clasificación y selección.( Separar frutos por calidad  y tamaño)</w:t>
            </w:r>
          </w:p>
          <w:p w14:paraId="000000D6">
            <w:pPr>
              <w:numPr>
                <w:ilvl w:val="0"/>
                <w:numId w:val="33"/>
              </w:numPr>
              <w:rPr/>
            </w:pPr>
            <w:r>
              <w:t xml:space="preserve">Secado y empacar. </w:t>
            </w:r>
          </w:p>
          <w:p w14:paraId="000000D7"/>
          <w:p w14:paraId="000000D8"/>
          <w:p w14:paraId="000000D9"/>
        </w:tc>
      </w:tr>
      <w:tr>
        <w:trPr>
          <w:cnfStyle w:val="000000000000"/>
          <w:trHeight w:val="5998" w:hRule="atLeast"/>
        </w:trPr>
        <w:tc>
          <w:tcPr>
            <w:cnfStyle w:val="000010000000"/>
            <w:tcW w:w="3684" w:type="dxa"/>
          </w:tcPr>
          <w:p w14:paraId="000000DA"/>
          <w:p w14:paraId="000000DB"/>
          <w:p w14:paraId="000000DC"/>
          <w:p w14:paraId="000000DD"/>
          <w:p w14:paraId="000000DE"/>
          <w:p w14:paraId="000000DF"/>
          <w:p w14:paraId="000000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PRESOPUESTO</w:t>
            </w:r>
          </w:p>
          <w:p w14:paraId="000000E1"/>
        </w:tc>
        <w:tc>
          <w:tcPr>
            <w:cnfStyle w:val="000001000000"/>
            <w:tcW w:w="6332" w:type="dxa"/>
          </w:tcPr>
          <w:p w14:paraId="000000E2">
            <w:pPr>
              <w:jc w:val="center"/>
              <w:rPr/>
            </w:pPr>
            <w:r>
              <w:rPr>
                <w:sz w:val="32"/>
                <w:szCs w:val="32"/>
              </w:rPr>
              <w:t>LOS PRESUPUESTOS DEL PROYECTO PRODUCTIVO</w:t>
            </w:r>
            <w:r>
              <w:t xml:space="preserve"> </w:t>
            </w:r>
          </w:p>
          <w:p w14:paraId="000000E3">
            <w:pPr>
              <w:jc w:val="left"/>
              <w:rPr/>
            </w:pPr>
            <w:r>
              <w:rPr>
                <w:sz w:val="24"/>
                <w:szCs w:val="24"/>
              </w:rPr>
              <w:t>PREPARACIÓN DE TERRENO</w:t>
            </w:r>
            <w:r>
              <w:rPr>
                <w:sz w:val="28"/>
                <w:szCs w:val="28"/>
              </w:rPr>
              <w:t>:</w:t>
            </w:r>
            <w:r>
              <w:t xml:space="preserve"> cantidad 100 m², costo 90:00 $. Limpieza, la nivelación del suelo </w:t>
            </w:r>
          </w:p>
          <w:p w14:paraId="000000E4">
            <w:pPr>
              <w:jc w:val="left"/>
              <w:rPr/>
            </w:pPr>
            <w:r>
              <w:rPr>
                <w:sz w:val="24"/>
                <w:szCs w:val="24"/>
              </w:rPr>
              <w:t xml:space="preserve">SEMILLAS DE AJÍ: un kilo de ají 20:000 $. </w:t>
            </w:r>
            <w:r>
              <w:t>mejorando la calidad de la fruta.</w:t>
            </w:r>
          </w:p>
          <w:p w14:paraId="000000E5">
            <w:pPr>
              <w:jc w:val="left"/>
              <w:rPr/>
            </w:pPr>
            <w:r>
              <w:rPr>
                <w:sz w:val="24"/>
                <w:szCs w:val="24"/>
              </w:rPr>
              <w:t>INSUMOS AGR</w:t>
            </w:r>
            <w:r>
              <w:rPr>
                <w:sz w:val="24"/>
                <w:szCs w:val="24"/>
              </w:rPr>
              <w:t>ÍCOLA:</w:t>
            </w:r>
            <w:r>
              <w:t xml:space="preserve"> lote completo fertilizante, compost, cal de agricula.</w:t>
            </w:r>
          </w:p>
          <w:p w14:paraId="000000E6">
            <w:pPr>
              <w:jc w:val="left"/>
              <w:rPr/>
            </w:pPr>
            <w:r>
              <w:t xml:space="preserve"> </w:t>
            </w:r>
            <w:r>
              <w:rPr>
                <w:sz w:val="24"/>
                <w:szCs w:val="24"/>
              </w:rPr>
              <w:t>CONTROL FITOSANITARIAS lote completo</w:t>
            </w:r>
            <w:r>
              <w:t xml:space="preserve">: insecticidas, trampas </w:t>
            </w:r>
          </w:p>
          <w:p w14:paraId="000000E7">
            <w:pPr>
              <w:jc w:val="left"/>
              <w:rPr/>
            </w:pPr>
            <w:r>
              <w:rPr>
                <w:sz w:val="24"/>
                <w:szCs w:val="24"/>
              </w:rPr>
              <w:t>SISTEMA DE RIEGO:mano de obra , el ri</w:t>
            </w:r>
            <w:r>
              <w:t xml:space="preserve">ego por  una vez al día, dependiendo del clima </w:t>
            </w:r>
          </w:p>
          <w:p w14:paraId="000000E8">
            <w:pPr>
              <w:jc w:val="left"/>
              <w:rPr/>
            </w:pPr>
            <w:r>
              <w:rPr>
                <w:sz w:val="24"/>
                <w:szCs w:val="24"/>
              </w:rPr>
              <w:t>MANO DE OBRA:</w:t>
            </w:r>
            <w:r>
              <w:t xml:space="preserve">  3 meses costo total 100 / meses siembra , deshierbe, riego y cosecha</w:t>
            </w:r>
          </w:p>
          <w:p w14:paraId="000000E9">
            <w:pPr>
              <w:jc w:val="left"/>
              <w:rPr/>
            </w:pPr>
            <w:r>
              <w:rPr>
                <w:sz w:val="24"/>
                <w:szCs w:val="24"/>
              </w:rPr>
              <w:t xml:space="preserve">HERRAMIENTAS Y EQUIPOS </w:t>
            </w:r>
            <w:r>
              <w:rPr>
                <w:sz w:val="24"/>
                <w:szCs w:val="24"/>
              </w:rPr>
              <w:t>MENORES</w:t>
            </w:r>
            <w:r>
              <w:t>: lote completo 100 m² palas, azadones, regaderas, guantes, etc.</w:t>
            </w:r>
          </w:p>
          <w:p w14:paraId="000000EA">
            <w:pPr>
              <w:jc w:val="left"/>
              <w:rPr/>
            </w:pPr>
            <w:r>
              <w:rPr>
                <w:sz w:val="24"/>
                <w:szCs w:val="24"/>
              </w:rPr>
              <w:t>TRANSPORTE LOGÍSTICA</w:t>
            </w:r>
            <w:r>
              <w:t xml:space="preserve">: 2 viajes al día 30:00 $ , traslado al insumos de productos al mercado </w:t>
            </w:r>
          </w:p>
          <w:p w14:paraId="000000EB">
            <w:pPr>
              <w:jc w:val="left"/>
              <w:rPr/>
            </w:pPr>
            <w:r>
              <w:rPr>
                <w:sz w:val="24"/>
                <w:szCs w:val="24"/>
              </w:rPr>
              <w:t>EMPAQUE Y PRESENTACIÓN</w:t>
            </w:r>
            <w:r>
              <w:t xml:space="preserve">: 50 kilos costo total 150:00$ , en una bolsa lista para la venta de ají </w:t>
            </w:r>
          </w:p>
          <w:p w14:paraId="000000EC">
            <w:pPr>
              <w:jc w:val="center"/>
              <w:rPr/>
            </w:pPr>
          </w:p>
          <w:p w14:paraId="000000ED">
            <w:pPr>
              <w:jc w:val="both"/>
              <w:rPr/>
            </w:pPr>
          </w:p>
        </w:tc>
      </w:tr>
      <w:tr>
        <w:trPr>
          <w:cnfStyle w:val="000000000000"/>
          <w:trHeight w:val="5998" w:hRule="atLeast"/>
        </w:trPr>
        <w:tc>
          <w:tcPr>
            <w:cnfStyle w:val="000010000000"/>
            <w:tcW w:w="3684" w:type="dxa"/>
          </w:tcPr>
          <w:p w14:paraId="000000EE"/>
          <w:p w14:paraId="000000EF"/>
          <w:p w14:paraId="000000F0"/>
          <w:p w14:paraId="000000F1"/>
          <w:p w14:paraId="000000F2"/>
          <w:p w14:paraId="000000F3"/>
          <w:p w14:paraId="000000F4"/>
          <w:p w14:paraId="000000F5">
            <w:r>
              <w:rPr>
                <w:sz w:val="28"/>
                <w:szCs w:val="28"/>
              </w:rPr>
              <w:t>CONCLUSIÓN</w:t>
            </w:r>
            <w:r>
              <w:t xml:space="preserve"> </w:t>
            </w:r>
          </w:p>
        </w:tc>
        <w:tc>
          <w:tcPr>
            <w:cnfStyle w:val="000001000000"/>
            <w:tcW w:w="6332" w:type="dxa"/>
          </w:tcPr>
          <w:p w14:paraId="000000F6">
            <w:r>
              <w:t>El proyecto productivo de ají en la comunidad de campo alegre Guainia,demuestra de ser de una alternativa rentable, sostenible y de alto potencial comercial dentro del sector agropecuaria. A través de la implementación de buenas prácticas agrícola, el uso de semillas de calidad,  es posible obtener rendimiento significativo por 100 m² y asegurar la comunidad mediante a lorgo plazo.</w:t>
            </w:r>
          </w:p>
          <w:p w14:paraId="000000F7">
            <w:r>
              <w:t>En inversión inicial estimado alrededor de 100 m², se recupera en un solo ciclo productivo, generando la venta del producto fresco, además el cultivo de ají fomenta la diversificación agrícola generaciones de empleo y económico local construyendo al desarrollo socioeconómico a la comunidad.</w:t>
            </w:r>
          </w:p>
          <w:p w14:paraId="000000F8"/>
          <w:p w14:paraId="000000F9">
            <w:r>
              <w:t>Asimismo, al promover el uso racional de recursos naturales la rotación de cultivos y la incorporación de riego eficiente, el proyecto impulsa práctica agricola sostenible y responsable con el medio ambiente...</w:t>
            </w:r>
          </w:p>
        </w:tc>
      </w:tr>
    </w:tbl>
    <w:p w14:paraId="000000FA"/>
    <w:sectPr>
      <w:footnotePr/>
      <w:endnotePr/>
      <w:type w:val="nextPage"/>
      <w:pgSz w:w="11906" w:h="16838" w:orient="portrait"/>
      <w:pgMar w:top="1440" w:right="1440" w:bottom="1440" w:left="1440" w:header="708" w:footer="708" w:gutter="0"/>
      <w:paperSrc w:first="1" w:other="1"/>
      <w:cols w:equalWidth="1" w:space="720" w:num="1" w:sep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00000000" w:usb2="00000008" w:usb3="00000000" w:csb0="000001ff" w:csb1="00000000"/>
  </w:font>
  <w:font w:name="Calibri">
    <w:panose1 w:val="020f0502020204030204"/>
    <w:charset w:val="00"/>
    <w:family w:val="swiss"/>
    <w:pitch w:val="variable"/>
    <w:sig w:usb0="00000000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00000000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00000000" w:usb1="00000000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8" w:usb3="00000000" w:csb0="000001ff" w:csb1="00000000"/>
  </w:font>
  <w:font w:name="Tahoma">
    <w:panose1 w:val="020b0604030504040204"/>
    <w:charset w:val="00"/>
    <w:family w:val="roman"/>
    <w:pitch w:val="variable"/>
    <w:sig w:usb0="61002a87" w:usb1="00000000" w:usb2="00000008" w:usb3="00000000" w:csb0="000001ff" w:csb1="00000000"/>
  </w:font>
  <w:font w:name="Verdana">
    <w:panose1 w:val="020b0604030504040204"/>
    <w:charset w:val="00"/>
    <w:family w:val="roman"/>
    <w:pitch w:val="variable"/>
    <w:sig w:usb0="00000000" w:usb1="4000205b" w:usb2="00000010" w:usb3="00000000" w:csb0="0000019f" w:csb1="00000000"/>
  </w:font>
  <w:font w:name="Symbol">
    <w:panose1 w:val="05050102010706020507"/>
    <w:charset w:val="02"/>
    <w:family w:val="roman"/>
    <w:notTrueType w:val="on"/>
    <w:pitch w:val="variable"/>
  </w:font>
  <w:font w:name="Wingdings">
    <w:panose1 w:val="05000000000000000000"/>
    <w:charset w:val="02"/>
    <w:family w:val="auto"/>
    <w:notTrueType w:val="on"/>
    <w:pitch w:val="variable"/>
  </w:font>
  <w:font w:name="Helvetica Neue">
    <w:charset w:val="00"/>
    <w:family w:val="swiss"/>
    <w:pitch w:val="variable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14="http://schemas.microsoft.com/office/word/2010/wordml" xmlns:w="http://schemas.openxmlformats.org/wordprocessingml/2006/main">
  <w:abstractNum w:abstractNumId="0">
    <w:multiLevelType w:val="hybridMultilevel"/>
    <w:lvl w:ilvl="0" w:tentative="0">
      <w:start w:val="1"/>
      <w:numFmt w:val="decimal"/>
      <w:isLgl w:val="off"/>
      <w:suff w:val="tab"/>
      <w:lvlText w:val="%1.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1">
    <w:multiLevelType w:val="hybridMultilevel"/>
    <w:lvl w:ilvl="0" w:tentative="0">
      <w:start w:val="1"/>
      <w:numFmt w:val="decimal"/>
      <w:isLgl w:val="off"/>
      <w:suff w:val="tab"/>
      <w:lvlText w:val="%1.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2">
    <w:multiLevelType w:val="hybridMultilevel"/>
    <w:lvl w:ilvl="0" w:tentative="0">
      <w:start w:val="1"/>
      <w:numFmt w:val="decimal"/>
      <w:isLgl w:val="off"/>
      <w:suff w:val="tab"/>
      <w:lvlText w:val="%1.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3">
    <w:multiLevelType w:val="hybridMultilevel"/>
    <w:lvl w:ilvl="0" w:tentative="0">
      <w:start w:val="1"/>
      <w:numFmt w:val="bullet"/>
      <w:isLgl w:val="off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 w:tentative="1">
      <w:start w:val="1"/>
      <w:numFmt w:val="bullet"/>
      <w:isLgl w:val="off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 w:tentative="1">
      <w:start w:val="1"/>
      <w:numFmt w:val="bullet"/>
      <w:isLgl w:val="off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 w:tentative="1">
      <w:start w:val="1"/>
      <w:numFmt w:val="bullet"/>
      <w:isLgl w:val="off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 w:tentative="1">
      <w:start w:val="1"/>
      <w:numFmt w:val="bullet"/>
      <w:isLgl w:val="off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 w:tentative="1">
      <w:start w:val="1"/>
      <w:numFmt w:val="bullet"/>
      <w:isLgl w:val="off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 w:tentative="1">
      <w:start w:val="1"/>
      <w:numFmt w:val="bullet"/>
      <w:isLgl w:val="off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 w:tentative="1">
      <w:start w:val="1"/>
      <w:numFmt w:val="bullet"/>
      <w:isLgl w:val="off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 w:tentative="1">
      <w:start w:val="1"/>
      <w:numFmt w:val="bullet"/>
      <w:isLgl w:val="off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multiLevelType w:val="hybridMultilevel"/>
    <w:lvl w:ilvl="0" w:tentative="0">
      <w:start w:val="1"/>
      <w:numFmt w:val="bullet"/>
      <w:isLgl w:val="off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 w:tentative="1">
      <w:start w:val="1"/>
      <w:numFmt w:val="bullet"/>
      <w:isLgl w:val="off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 w:tentative="1">
      <w:start w:val="1"/>
      <w:numFmt w:val="bullet"/>
      <w:isLgl w:val="off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 w:tentative="1">
      <w:start w:val="1"/>
      <w:numFmt w:val="bullet"/>
      <w:isLgl w:val="off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 w:tentative="1">
      <w:start w:val="1"/>
      <w:numFmt w:val="bullet"/>
      <w:isLgl w:val="off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 w:tentative="1">
      <w:start w:val="1"/>
      <w:numFmt w:val="bullet"/>
      <w:isLgl w:val="off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 w:tentative="1">
      <w:start w:val="1"/>
      <w:numFmt w:val="bullet"/>
      <w:isLgl w:val="off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 w:tentative="1">
      <w:start w:val="1"/>
      <w:numFmt w:val="bullet"/>
      <w:isLgl w:val="off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 w:tentative="1">
      <w:start w:val="1"/>
      <w:numFmt w:val="bullet"/>
      <w:isLgl w:val="off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multiLevelType w:val="hybridMultilevel"/>
    <w:lvl w:ilvl="0" w:tentative="0">
      <w:start w:val="1"/>
      <w:numFmt w:val="bullet"/>
      <w:isLgl w:val="off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 w:tentative="1">
      <w:start w:val="1"/>
      <w:numFmt w:val="bullet"/>
      <w:isLgl w:val="off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 w:tentative="1">
      <w:start w:val="1"/>
      <w:numFmt w:val="bullet"/>
      <w:isLgl w:val="off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 w:tentative="1">
      <w:start w:val="1"/>
      <w:numFmt w:val="bullet"/>
      <w:isLgl w:val="off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 w:tentative="1">
      <w:start w:val="1"/>
      <w:numFmt w:val="bullet"/>
      <w:isLgl w:val="off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 w:tentative="1">
      <w:start w:val="1"/>
      <w:numFmt w:val="bullet"/>
      <w:isLgl w:val="off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 w:tentative="1">
      <w:start w:val="1"/>
      <w:numFmt w:val="bullet"/>
      <w:isLgl w:val="off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 w:tentative="1">
      <w:start w:val="1"/>
      <w:numFmt w:val="bullet"/>
      <w:isLgl w:val="off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 w:tentative="1">
      <w:start w:val="1"/>
      <w:numFmt w:val="bullet"/>
      <w:isLgl w:val="off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multiLevelType w:val="hybridMultilevel"/>
    <w:lvl w:ilvl="0" w:tentative="0">
      <w:start w:val="1"/>
      <w:numFmt w:val="bullet"/>
      <w:isLgl w:val="off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 w:tentative="1">
      <w:start w:val="1"/>
      <w:numFmt w:val="bullet"/>
      <w:isLgl w:val="off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 w:tentative="1">
      <w:start w:val="1"/>
      <w:numFmt w:val="bullet"/>
      <w:isLgl w:val="off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 w:tentative="1">
      <w:start w:val="1"/>
      <w:numFmt w:val="bullet"/>
      <w:isLgl w:val="off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 w:tentative="1">
      <w:start w:val="1"/>
      <w:numFmt w:val="bullet"/>
      <w:isLgl w:val="off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 w:tentative="1">
      <w:start w:val="1"/>
      <w:numFmt w:val="bullet"/>
      <w:isLgl w:val="off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 w:tentative="1">
      <w:start w:val="1"/>
      <w:numFmt w:val="bullet"/>
      <w:isLgl w:val="off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 w:tentative="1">
      <w:start w:val="1"/>
      <w:numFmt w:val="bullet"/>
      <w:isLgl w:val="off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 w:tentative="1">
      <w:start w:val="1"/>
      <w:numFmt w:val="bullet"/>
      <w:isLgl w:val="off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multiLevelType w:val="hybridMultilevel"/>
    <w:lvl w:ilvl="0" w:tentative="0">
      <w:start w:val="1"/>
      <w:numFmt w:val="bullet"/>
      <w:isLgl w:val="off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 w:tentative="1">
      <w:start w:val="1"/>
      <w:numFmt w:val="bullet"/>
      <w:isLgl w:val="off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 w:tentative="1">
      <w:start w:val="1"/>
      <w:numFmt w:val="bullet"/>
      <w:isLgl w:val="off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 w:tentative="1">
      <w:start w:val="1"/>
      <w:numFmt w:val="bullet"/>
      <w:isLgl w:val="off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 w:tentative="1">
      <w:start w:val="1"/>
      <w:numFmt w:val="bullet"/>
      <w:isLgl w:val="off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 w:tentative="1">
      <w:start w:val="1"/>
      <w:numFmt w:val="bullet"/>
      <w:isLgl w:val="off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 w:tentative="1">
      <w:start w:val="1"/>
      <w:numFmt w:val="bullet"/>
      <w:isLgl w:val="off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 w:tentative="1">
      <w:start w:val="1"/>
      <w:numFmt w:val="bullet"/>
      <w:isLgl w:val="off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 w:tentative="1">
      <w:start w:val="1"/>
      <w:numFmt w:val="bullet"/>
      <w:isLgl w:val="off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multiLevelType w:val="hybridMultilevel"/>
    <w:lvl w:ilvl="0" w:tentative="0">
      <w:start w:val="1"/>
      <w:numFmt w:val="bullet"/>
      <w:isLgl w:val="off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 w:tentative="1">
      <w:start w:val="1"/>
      <w:numFmt w:val="bullet"/>
      <w:isLgl w:val="off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 w:tentative="1">
      <w:start w:val="1"/>
      <w:numFmt w:val="bullet"/>
      <w:isLgl w:val="off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 w:tentative="1">
      <w:start w:val="1"/>
      <w:numFmt w:val="bullet"/>
      <w:isLgl w:val="off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 w:tentative="1">
      <w:start w:val="1"/>
      <w:numFmt w:val="bullet"/>
      <w:isLgl w:val="off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 w:tentative="1">
      <w:start w:val="1"/>
      <w:numFmt w:val="bullet"/>
      <w:isLgl w:val="off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 w:tentative="1">
      <w:start w:val="1"/>
      <w:numFmt w:val="bullet"/>
      <w:isLgl w:val="off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 w:tentative="1">
      <w:start w:val="1"/>
      <w:numFmt w:val="bullet"/>
      <w:isLgl w:val="off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 w:tentative="1">
      <w:start w:val="1"/>
      <w:numFmt w:val="bullet"/>
      <w:isLgl w:val="off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multiLevelType w:val="hybridMultilevel"/>
    <w:lvl w:ilvl="0" w:tentative="0">
      <w:start w:val="1"/>
      <w:numFmt w:val="decimal"/>
      <w:isLgl w:val="off"/>
      <w:suff w:val="tab"/>
      <w:lvlText w:val="%1.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10">
    <w:multiLevelType w:val="hybridMultilevel"/>
    <w:lvl w:ilvl="0" w:tentative="0">
      <w:start w:val="1"/>
      <w:numFmt w:val="bullet"/>
      <w:isLgl w:val="off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 w:tentative="1">
      <w:start w:val="1"/>
      <w:numFmt w:val="bullet"/>
      <w:isLgl w:val="off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 w:tentative="1">
      <w:start w:val="1"/>
      <w:numFmt w:val="bullet"/>
      <w:isLgl w:val="off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 w:tentative="1">
      <w:start w:val="1"/>
      <w:numFmt w:val="bullet"/>
      <w:isLgl w:val="off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 w:tentative="1">
      <w:start w:val="1"/>
      <w:numFmt w:val="bullet"/>
      <w:isLgl w:val="off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 w:tentative="1">
      <w:start w:val="1"/>
      <w:numFmt w:val="bullet"/>
      <w:isLgl w:val="off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 w:tentative="1">
      <w:start w:val="1"/>
      <w:numFmt w:val="bullet"/>
      <w:isLgl w:val="off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 w:tentative="1">
      <w:start w:val="1"/>
      <w:numFmt w:val="bullet"/>
      <w:isLgl w:val="off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 w:tentative="1">
      <w:start w:val="1"/>
      <w:numFmt w:val="bullet"/>
      <w:isLgl w:val="off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multiLevelType w:val="hybridMultilevel"/>
    <w:lvl w:ilvl="0" w:tentative="0">
      <w:start w:val="1"/>
      <w:numFmt w:val="bullet"/>
      <w:isLgl w:val="off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 w:tentative="1">
      <w:start w:val="1"/>
      <w:numFmt w:val="bullet"/>
      <w:isLgl w:val="off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 w:tentative="1">
      <w:start w:val="1"/>
      <w:numFmt w:val="bullet"/>
      <w:isLgl w:val="off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 w:tentative="1">
      <w:start w:val="1"/>
      <w:numFmt w:val="bullet"/>
      <w:isLgl w:val="off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 w:tentative="1">
      <w:start w:val="1"/>
      <w:numFmt w:val="bullet"/>
      <w:isLgl w:val="off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 w:tentative="1">
      <w:start w:val="1"/>
      <w:numFmt w:val="bullet"/>
      <w:isLgl w:val="off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 w:tentative="1">
      <w:start w:val="1"/>
      <w:numFmt w:val="bullet"/>
      <w:isLgl w:val="off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 w:tentative="1">
      <w:start w:val="1"/>
      <w:numFmt w:val="bullet"/>
      <w:isLgl w:val="off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 w:tentative="1">
      <w:start w:val="1"/>
      <w:numFmt w:val="bullet"/>
      <w:isLgl w:val="off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multiLevelType w:val="hybridMultilevel"/>
    <w:lvl w:ilvl="0" w:tentative="0">
      <w:start w:val="1"/>
      <w:numFmt w:val="bullet"/>
      <w:isLgl w:val="off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 w:tentative="1">
      <w:start w:val="1"/>
      <w:numFmt w:val="bullet"/>
      <w:isLgl w:val="off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 w:tentative="1">
      <w:start w:val="1"/>
      <w:numFmt w:val="bullet"/>
      <w:isLgl w:val="off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 w:tentative="1">
      <w:start w:val="1"/>
      <w:numFmt w:val="bullet"/>
      <w:isLgl w:val="off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 w:tentative="1">
      <w:start w:val="1"/>
      <w:numFmt w:val="bullet"/>
      <w:isLgl w:val="off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 w:tentative="1">
      <w:start w:val="1"/>
      <w:numFmt w:val="bullet"/>
      <w:isLgl w:val="off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 w:tentative="1">
      <w:start w:val="1"/>
      <w:numFmt w:val="bullet"/>
      <w:isLgl w:val="off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 w:tentative="1">
      <w:start w:val="1"/>
      <w:numFmt w:val="bullet"/>
      <w:isLgl w:val="off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 w:tentative="1">
      <w:start w:val="1"/>
      <w:numFmt w:val="bullet"/>
      <w:isLgl w:val="off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multiLevelType w:val="hybridMultilevel"/>
    <w:lvl w:ilvl="0" w:tentative="0">
      <w:start w:val="1"/>
      <w:numFmt w:val="bullet"/>
      <w:isLgl w:val="off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 w:tentative="1">
      <w:start w:val="1"/>
      <w:numFmt w:val="bullet"/>
      <w:isLgl w:val="off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 w:tentative="1">
      <w:start w:val="1"/>
      <w:numFmt w:val="bullet"/>
      <w:isLgl w:val="off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 w:tentative="1">
      <w:start w:val="1"/>
      <w:numFmt w:val="bullet"/>
      <w:isLgl w:val="off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 w:tentative="1">
      <w:start w:val="1"/>
      <w:numFmt w:val="bullet"/>
      <w:isLgl w:val="off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 w:tentative="1">
      <w:start w:val="1"/>
      <w:numFmt w:val="bullet"/>
      <w:isLgl w:val="off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 w:tentative="1">
      <w:start w:val="1"/>
      <w:numFmt w:val="bullet"/>
      <w:isLgl w:val="off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 w:tentative="1">
      <w:start w:val="1"/>
      <w:numFmt w:val="bullet"/>
      <w:isLgl w:val="off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 w:tentative="1">
      <w:start w:val="1"/>
      <w:numFmt w:val="bullet"/>
      <w:isLgl w:val="off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multiLevelType w:val="hybridMultilevel"/>
    <w:lvl w:ilvl="0" w:tentative="0">
      <w:start w:val="1"/>
      <w:numFmt w:val="bullet"/>
      <w:isLgl w:val="off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 w:tentative="1">
      <w:start w:val="1"/>
      <w:numFmt w:val="bullet"/>
      <w:isLgl w:val="off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 w:tentative="1">
      <w:start w:val="1"/>
      <w:numFmt w:val="bullet"/>
      <w:isLgl w:val="off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 w:tentative="1">
      <w:start w:val="1"/>
      <w:numFmt w:val="bullet"/>
      <w:isLgl w:val="off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 w:tentative="1">
      <w:start w:val="1"/>
      <w:numFmt w:val="bullet"/>
      <w:isLgl w:val="off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 w:tentative="1">
      <w:start w:val="1"/>
      <w:numFmt w:val="bullet"/>
      <w:isLgl w:val="off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 w:tentative="1">
      <w:start w:val="1"/>
      <w:numFmt w:val="bullet"/>
      <w:isLgl w:val="off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 w:tentative="1">
      <w:start w:val="1"/>
      <w:numFmt w:val="bullet"/>
      <w:isLgl w:val="off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 w:tentative="1">
      <w:start w:val="1"/>
      <w:numFmt w:val="bullet"/>
      <w:isLgl w:val="off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>
    <w:multiLevelType w:val="hybridMultilevel"/>
    <w:lvl w:ilvl="0" w:tentative="0">
      <w:start w:val="1"/>
      <w:numFmt w:val="decimal"/>
      <w:isLgl w:val="off"/>
      <w:suff w:val="tab"/>
      <w:lvlText w:val="%1.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16">
    <w:multiLevelType w:val="hybridMultilevel"/>
    <w:lvl w:ilvl="0" w:tentative="0">
      <w:start w:val="1"/>
      <w:numFmt w:val="decimal"/>
      <w:isLgl w:val="off"/>
      <w:suff w:val="tab"/>
      <w:lvlText w:val="%1.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17">
    <w:multiLevelType w:val="hybridMultilevel"/>
    <w:lvl w:ilvl="0" w:tentative="0">
      <w:start w:val="1"/>
      <w:numFmt w:val="decimal"/>
      <w:isLgl w:val="off"/>
      <w:suff w:val="tab"/>
      <w:lvlText w:val="%1.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18">
    <w:multiLevelType w:val="hybridMultilevel"/>
    <w:lvl w:ilvl="0" w:tentative="0">
      <w:start w:val="1"/>
      <w:numFmt w:val="decimal"/>
      <w:isLgl w:val="off"/>
      <w:suff w:val="tab"/>
      <w:lvlText w:val="%1.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19">
    <w:multiLevelType w:val="hybridMultilevel"/>
    <w:lvl w:ilvl="0" w:tentative="0">
      <w:start w:val="1"/>
      <w:numFmt w:val="bullet"/>
      <w:isLgl w:val="off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 w:tentative="1">
      <w:start w:val="1"/>
      <w:numFmt w:val="bullet"/>
      <w:isLgl w:val="off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 w:tentative="1">
      <w:start w:val="1"/>
      <w:numFmt w:val="bullet"/>
      <w:isLgl w:val="off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 w:tentative="1">
      <w:start w:val="1"/>
      <w:numFmt w:val="bullet"/>
      <w:isLgl w:val="off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 w:tentative="1">
      <w:start w:val="1"/>
      <w:numFmt w:val="bullet"/>
      <w:isLgl w:val="off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 w:tentative="1">
      <w:start w:val="1"/>
      <w:numFmt w:val="bullet"/>
      <w:isLgl w:val="off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 w:tentative="1">
      <w:start w:val="1"/>
      <w:numFmt w:val="bullet"/>
      <w:isLgl w:val="off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 w:tentative="1">
      <w:start w:val="1"/>
      <w:numFmt w:val="bullet"/>
      <w:isLgl w:val="off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 w:tentative="1">
      <w:start w:val="1"/>
      <w:numFmt w:val="bullet"/>
      <w:isLgl w:val="off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>
    <w:multiLevelType w:val="hybridMultilevel"/>
    <w:lvl w:ilvl="0" w:tentative="0">
      <w:start w:val="1"/>
      <w:numFmt w:val="bullet"/>
      <w:isLgl w:val="off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 w:tentative="1">
      <w:start w:val="1"/>
      <w:numFmt w:val="bullet"/>
      <w:isLgl w:val="off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 w:tentative="1">
      <w:start w:val="1"/>
      <w:numFmt w:val="bullet"/>
      <w:isLgl w:val="off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 w:tentative="1">
      <w:start w:val="1"/>
      <w:numFmt w:val="bullet"/>
      <w:isLgl w:val="off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 w:tentative="1">
      <w:start w:val="1"/>
      <w:numFmt w:val="bullet"/>
      <w:isLgl w:val="off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 w:tentative="1">
      <w:start w:val="1"/>
      <w:numFmt w:val="bullet"/>
      <w:isLgl w:val="off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 w:tentative="1">
      <w:start w:val="1"/>
      <w:numFmt w:val="bullet"/>
      <w:isLgl w:val="off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 w:tentative="1">
      <w:start w:val="1"/>
      <w:numFmt w:val="bullet"/>
      <w:isLgl w:val="off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 w:tentative="1">
      <w:start w:val="1"/>
      <w:numFmt w:val="bullet"/>
      <w:isLgl w:val="off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>
    <w:multiLevelType w:val="hybridMultilevel"/>
    <w:lvl w:ilvl="0" w:tentative="0">
      <w:start w:val="1"/>
      <w:numFmt w:val="bullet"/>
      <w:isLgl w:val="off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 w:tentative="1">
      <w:start w:val="1"/>
      <w:numFmt w:val="bullet"/>
      <w:isLgl w:val="off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 w:tentative="1">
      <w:start w:val="1"/>
      <w:numFmt w:val="bullet"/>
      <w:isLgl w:val="off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 w:tentative="1">
      <w:start w:val="1"/>
      <w:numFmt w:val="bullet"/>
      <w:isLgl w:val="off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 w:tentative="1">
      <w:start w:val="1"/>
      <w:numFmt w:val="bullet"/>
      <w:isLgl w:val="off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 w:tentative="1">
      <w:start w:val="1"/>
      <w:numFmt w:val="bullet"/>
      <w:isLgl w:val="off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 w:tentative="1">
      <w:start w:val="1"/>
      <w:numFmt w:val="bullet"/>
      <w:isLgl w:val="off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 w:tentative="1">
      <w:start w:val="1"/>
      <w:numFmt w:val="bullet"/>
      <w:isLgl w:val="off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 w:tentative="1">
      <w:start w:val="1"/>
      <w:numFmt w:val="bullet"/>
      <w:isLgl w:val="off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>
    <w:multiLevelType w:val="hybridMultilevel"/>
    <w:lvl w:ilvl="0" w:tentative="0">
      <w:start w:val="1"/>
      <w:numFmt w:val="bullet"/>
      <w:isLgl w:val="off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 w:tentative="1">
      <w:start w:val="1"/>
      <w:numFmt w:val="bullet"/>
      <w:isLgl w:val="off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 w:tentative="1">
      <w:start w:val="1"/>
      <w:numFmt w:val="bullet"/>
      <w:isLgl w:val="off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 w:tentative="1">
      <w:start w:val="1"/>
      <w:numFmt w:val="bullet"/>
      <w:isLgl w:val="off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 w:tentative="1">
      <w:start w:val="1"/>
      <w:numFmt w:val="bullet"/>
      <w:isLgl w:val="off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 w:tentative="1">
      <w:start w:val="1"/>
      <w:numFmt w:val="bullet"/>
      <w:isLgl w:val="off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 w:tentative="1">
      <w:start w:val="1"/>
      <w:numFmt w:val="bullet"/>
      <w:isLgl w:val="off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 w:tentative="1">
      <w:start w:val="1"/>
      <w:numFmt w:val="bullet"/>
      <w:isLgl w:val="off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 w:tentative="1">
      <w:start w:val="1"/>
      <w:numFmt w:val="bullet"/>
      <w:isLgl w:val="off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>
    <w:multiLevelType w:val="hybridMultilevel"/>
    <w:lvl w:ilvl="0" w:tentative="0">
      <w:start w:val="1"/>
      <w:numFmt w:val="bullet"/>
      <w:isLgl w:val="off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 w:tentative="1">
      <w:start w:val="1"/>
      <w:numFmt w:val="bullet"/>
      <w:isLgl w:val="off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 w:tentative="1">
      <w:start w:val="1"/>
      <w:numFmt w:val="bullet"/>
      <w:isLgl w:val="off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 w:tentative="1">
      <w:start w:val="1"/>
      <w:numFmt w:val="bullet"/>
      <w:isLgl w:val="off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 w:tentative="1">
      <w:start w:val="1"/>
      <w:numFmt w:val="bullet"/>
      <w:isLgl w:val="off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 w:tentative="1">
      <w:start w:val="1"/>
      <w:numFmt w:val="bullet"/>
      <w:isLgl w:val="off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 w:tentative="1">
      <w:start w:val="1"/>
      <w:numFmt w:val="bullet"/>
      <w:isLgl w:val="off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 w:tentative="1">
      <w:start w:val="1"/>
      <w:numFmt w:val="bullet"/>
      <w:isLgl w:val="off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 w:tentative="1">
      <w:start w:val="1"/>
      <w:numFmt w:val="bullet"/>
      <w:isLgl w:val="off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>
    <w:multiLevelType w:val="hybridMultilevel"/>
    <w:lvl w:ilvl="0" w:tentative="0">
      <w:start w:val="1"/>
      <w:numFmt w:val="bullet"/>
      <w:isLgl w:val="off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 w:tentative="1">
      <w:start w:val="1"/>
      <w:numFmt w:val="bullet"/>
      <w:isLgl w:val="off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 w:tentative="1">
      <w:start w:val="1"/>
      <w:numFmt w:val="bullet"/>
      <w:isLgl w:val="off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 w:tentative="1">
      <w:start w:val="1"/>
      <w:numFmt w:val="bullet"/>
      <w:isLgl w:val="off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 w:tentative="1">
      <w:start w:val="1"/>
      <w:numFmt w:val="bullet"/>
      <w:isLgl w:val="off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 w:tentative="1">
      <w:start w:val="1"/>
      <w:numFmt w:val="bullet"/>
      <w:isLgl w:val="off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 w:tentative="1">
      <w:start w:val="1"/>
      <w:numFmt w:val="bullet"/>
      <w:isLgl w:val="off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 w:tentative="1">
      <w:start w:val="1"/>
      <w:numFmt w:val="bullet"/>
      <w:isLgl w:val="off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 w:tentative="1">
      <w:start w:val="1"/>
      <w:numFmt w:val="bullet"/>
      <w:isLgl w:val="off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>
    <w:multiLevelType w:val="hybridMultilevel"/>
    <w:lvl w:ilvl="0" w:tentative="0">
      <w:start w:val="1"/>
      <w:numFmt w:val="bullet"/>
      <w:isLgl w:val="off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 w:tentative="1">
      <w:start w:val="1"/>
      <w:numFmt w:val="bullet"/>
      <w:isLgl w:val="off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 w:tentative="1">
      <w:start w:val="1"/>
      <w:numFmt w:val="bullet"/>
      <w:isLgl w:val="off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 w:tentative="1">
      <w:start w:val="1"/>
      <w:numFmt w:val="bullet"/>
      <w:isLgl w:val="off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 w:tentative="1">
      <w:start w:val="1"/>
      <w:numFmt w:val="bullet"/>
      <w:isLgl w:val="off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 w:tentative="1">
      <w:start w:val="1"/>
      <w:numFmt w:val="bullet"/>
      <w:isLgl w:val="off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 w:tentative="1">
      <w:start w:val="1"/>
      <w:numFmt w:val="bullet"/>
      <w:isLgl w:val="off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 w:tentative="1">
      <w:start w:val="1"/>
      <w:numFmt w:val="bullet"/>
      <w:isLgl w:val="off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 w:tentative="1">
      <w:start w:val="1"/>
      <w:numFmt w:val="bullet"/>
      <w:isLgl w:val="off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>
    <w:multiLevelType w:val="hybridMultilevel"/>
    <w:lvl w:ilvl="0" w:tentative="0">
      <w:start w:val="1"/>
      <w:numFmt w:val="bullet"/>
      <w:isLgl w:val="off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 w:tentative="1">
      <w:start w:val="1"/>
      <w:numFmt w:val="bullet"/>
      <w:isLgl w:val="off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 w:tentative="1">
      <w:start w:val="1"/>
      <w:numFmt w:val="bullet"/>
      <w:isLgl w:val="off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 w:tentative="1">
      <w:start w:val="1"/>
      <w:numFmt w:val="bullet"/>
      <w:isLgl w:val="off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 w:tentative="1">
      <w:start w:val="1"/>
      <w:numFmt w:val="bullet"/>
      <w:isLgl w:val="off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 w:tentative="1">
      <w:start w:val="1"/>
      <w:numFmt w:val="bullet"/>
      <w:isLgl w:val="off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 w:tentative="1">
      <w:start w:val="1"/>
      <w:numFmt w:val="bullet"/>
      <w:isLgl w:val="off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 w:tentative="1">
      <w:start w:val="1"/>
      <w:numFmt w:val="bullet"/>
      <w:isLgl w:val="off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 w:tentative="1">
      <w:start w:val="1"/>
      <w:numFmt w:val="bullet"/>
      <w:isLgl w:val="off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>
    <w:multiLevelType w:val="hybridMultilevel"/>
    <w:lvl w:ilvl="0" w:tentative="0">
      <w:start w:val="1"/>
      <w:numFmt w:val="bullet"/>
      <w:isLgl w:val="off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 w:tentative="1">
      <w:start w:val="1"/>
      <w:numFmt w:val="bullet"/>
      <w:isLgl w:val="off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 w:tentative="1">
      <w:start w:val="1"/>
      <w:numFmt w:val="bullet"/>
      <w:isLgl w:val="off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 w:tentative="1">
      <w:start w:val="1"/>
      <w:numFmt w:val="bullet"/>
      <w:isLgl w:val="off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 w:tentative="1">
      <w:start w:val="1"/>
      <w:numFmt w:val="bullet"/>
      <w:isLgl w:val="off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 w:tentative="1">
      <w:start w:val="1"/>
      <w:numFmt w:val="bullet"/>
      <w:isLgl w:val="off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 w:tentative="1">
      <w:start w:val="1"/>
      <w:numFmt w:val="bullet"/>
      <w:isLgl w:val="off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 w:tentative="1">
      <w:start w:val="1"/>
      <w:numFmt w:val="bullet"/>
      <w:isLgl w:val="off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 w:tentative="1">
      <w:start w:val="1"/>
      <w:numFmt w:val="bullet"/>
      <w:isLgl w:val="off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>
    <w:multiLevelType w:val="hybridMultilevel"/>
    <w:lvl w:ilvl="0" w:tentative="0">
      <w:start w:val="1"/>
      <w:numFmt w:val="bullet"/>
      <w:isLgl w:val="off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 w:tentative="1">
      <w:start w:val="1"/>
      <w:numFmt w:val="bullet"/>
      <w:isLgl w:val="off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 w:tentative="1">
      <w:start w:val="1"/>
      <w:numFmt w:val="bullet"/>
      <w:isLgl w:val="off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 w:tentative="1">
      <w:start w:val="1"/>
      <w:numFmt w:val="bullet"/>
      <w:isLgl w:val="off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 w:tentative="1">
      <w:start w:val="1"/>
      <w:numFmt w:val="bullet"/>
      <w:isLgl w:val="off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 w:tentative="1">
      <w:start w:val="1"/>
      <w:numFmt w:val="bullet"/>
      <w:isLgl w:val="off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 w:tentative="1">
      <w:start w:val="1"/>
      <w:numFmt w:val="bullet"/>
      <w:isLgl w:val="off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 w:tentative="1">
      <w:start w:val="1"/>
      <w:numFmt w:val="bullet"/>
      <w:isLgl w:val="off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 w:tentative="1">
      <w:start w:val="1"/>
      <w:numFmt w:val="bullet"/>
      <w:isLgl w:val="off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>
    <w:multiLevelType w:val="hybridMultilevel"/>
    <w:lvl w:ilvl="0" w:tentative="0">
      <w:start w:val="1"/>
      <w:numFmt w:val="bullet"/>
      <w:isLgl w:val="off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 w:tentative="1">
      <w:start w:val="1"/>
      <w:numFmt w:val="bullet"/>
      <w:isLgl w:val="off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 w:tentative="1">
      <w:start w:val="1"/>
      <w:numFmt w:val="bullet"/>
      <w:isLgl w:val="off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 w:tentative="1">
      <w:start w:val="1"/>
      <w:numFmt w:val="bullet"/>
      <w:isLgl w:val="off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 w:tentative="1">
      <w:start w:val="1"/>
      <w:numFmt w:val="bullet"/>
      <w:isLgl w:val="off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 w:tentative="1">
      <w:start w:val="1"/>
      <w:numFmt w:val="bullet"/>
      <w:isLgl w:val="off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 w:tentative="1">
      <w:start w:val="1"/>
      <w:numFmt w:val="bullet"/>
      <w:isLgl w:val="off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 w:tentative="1">
      <w:start w:val="1"/>
      <w:numFmt w:val="bullet"/>
      <w:isLgl w:val="off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 w:tentative="1">
      <w:start w:val="1"/>
      <w:numFmt w:val="bullet"/>
      <w:isLgl w:val="off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>
    <w:multiLevelType w:val="hybridMultilevel"/>
    <w:lvl w:ilvl="0" w:tentative="0">
      <w:start w:val="1"/>
      <w:numFmt w:val="bullet"/>
      <w:isLgl w:val="off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 w:tentative="1">
      <w:start w:val="1"/>
      <w:numFmt w:val="bullet"/>
      <w:isLgl w:val="off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 w:tentative="1">
      <w:start w:val="1"/>
      <w:numFmt w:val="bullet"/>
      <w:isLgl w:val="off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 w:tentative="1">
      <w:start w:val="1"/>
      <w:numFmt w:val="bullet"/>
      <w:isLgl w:val="off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 w:tentative="1">
      <w:start w:val="1"/>
      <w:numFmt w:val="bullet"/>
      <w:isLgl w:val="off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 w:tentative="1">
      <w:start w:val="1"/>
      <w:numFmt w:val="bullet"/>
      <w:isLgl w:val="off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 w:tentative="1">
      <w:start w:val="1"/>
      <w:numFmt w:val="bullet"/>
      <w:isLgl w:val="off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 w:tentative="1">
      <w:start w:val="1"/>
      <w:numFmt w:val="bullet"/>
      <w:isLgl w:val="off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 w:tentative="1">
      <w:start w:val="1"/>
      <w:numFmt w:val="bullet"/>
      <w:isLgl w:val="off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>
    <w:multiLevelType w:val="hybridMultilevel"/>
    <w:lvl w:ilvl="0" w:tentative="0">
      <w:start w:val="1"/>
      <w:numFmt w:val="bullet"/>
      <w:isLgl w:val="off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 w:tentative="1">
      <w:start w:val="1"/>
      <w:numFmt w:val="bullet"/>
      <w:isLgl w:val="off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 w:tentative="1">
      <w:start w:val="1"/>
      <w:numFmt w:val="bullet"/>
      <w:isLgl w:val="off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 w:tentative="1">
      <w:start w:val="1"/>
      <w:numFmt w:val="bullet"/>
      <w:isLgl w:val="off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 w:tentative="1">
      <w:start w:val="1"/>
      <w:numFmt w:val="bullet"/>
      <w:isLgl w:val="off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 w:tentative="1">
      <w:start w:val="1"/>
      <w:numFmt w:val="bullet"/>
      <w:isLgl w:val="off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 w:tentative="1">
      <w:start w:val="1"/>
      <w:numFmt w:val="bullet"/>
      <w:isLgl w:val="off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 w:tentative="1">
      <w:start w:val="1"/>
      <w:numFmt w:val="bullet"/>
      <w:isLgl w:val="off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 w:tentative="1">
      <w:start w:val="1"/>
      <w:numFmt w:val="bullet"/>
      <w:isLgl w:val="off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>
    <w:multiLevelType w:val="hybridMultilevel"/>
    <w:lvl w:ilvl="0" w:tentative="0">
      <w:start w:val="1"/>
      <w:numFmt w:val="bullet"/>
      <w:isLgl w:val="off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 w:tentative="1">
      <w:start w:val="1"/>
      <w:numFmt w:val="bullet"/>
      <w:isLgl w:val="off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 w:tentative="1">
      <w:start w:val="1"/>
      <w:numFmt w:val="bullet"/>
      <w:isLgl w:val="off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 w:tentative="1">
      <w:start w:val="1"/>
      <w:numFmt w:val="bullet"/>
      <w:isLgl w:val="off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 w:tentative="1">
      <w:start w:val="1"/>
      <w:numFmt w:val="bullet"/>
      <w:isLgl w:val="off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 w:tentative="1">
      <w:start w:val="1"/>
      <w:numFmt w:val="bullet"/>
      <w:isLgl w:val="off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 w:tentative="1">
      <w:start w:val="1"/>
      <w:numFmt w:val="bullet"/>
      <w:isLgl w:val="off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 w:tentative="1">
      <w:start w:val="1"/>
      <w:numFmt w:val="bullet"/>
      <w:isLgl w:val="off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 w:tentative="1">
      <w:start w:val="1"/>
      <w:numFmt w:val="bullet"/>
      <w:isLgl w:val="off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>
    <w:multiLevelType w:val="hybridMultilevel"/>
    <w:lvl w:ilvl="0" w:tentative="1">
      <w:start w:val="1"/>
      <w:numFmt w:val="decimal"/>
      <w:isLgl w:val="off"/>
      <w:suff w:val="tab"/>
      <w:lvlText w:val="%1.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ompat>
    <w:compatSetting w:name="compatibilityMode" w:uri="http://schemas.microsoft.com/office/word" w:val="14"/>
  </w:compat>
  <w:themeFontLang w:val="es-US" w:eastAsia="zh-CN" w:bidi="ar-SA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Theme="minorHAnsi" w:cstheme="minorBidi" w:eastAsiaTheme="minorEastAsia" w:hAnsiTheme="minorHAnsi"/>
        <w:sz w:val="22"/>
        <w:szCs w:val="22"/>
      </w:rPr>
    </w:rPrDefault>
    <w:pPrDefault>
      <w:pPr>
        <w:spacing w:after="200" w:line="276" w:lineRule="auto"/>
      </w:pPr>
    </w:pPrDefault>
  </w:docDefaults>
  <w:style w:type="paragraph" w:default="1" w:styleId="Normal">
    <w:name w:val="Normal"/>
    <w:uiPriority w:val="0"/>
    <w:qFormat w:val="on"/>
  </w:style>
  <w:style w:type="paragraph" w:styleId="Heading1">
    <w:name w:val="Heading 1"/>
    <w:basedOn w:val="Normal"/>
    <w:next w:val="Normal"/>
    <w:link w:val="Heading1Char"/>
    <w:uiPriority w:val="9"/>
    <w:qFormat w:val="on"/>
    <w:pPr>
      <w:keepNext w:val="on"/>
      <w:keepLines w:val="on"/>
      <w:spacing w:before="480" w:after="0"/>
    </w:pPr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 w:val="on"/>
    <w:unhideWhenUsed w:val="on"/>
  </w:style>
  <w:style w:type="table" w:default="1" w:styleId="NormalTable">
    <w:name w:val="Normal Table"/>
    <w:uiPriority w:val="99"/>
    <w:semiHidden w:val="on"/>
    <w:unhideWhenUsed w:val="on"/>
    <w:qFormat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  <w:style w:type="paragraph" w:styleId="NoSpacing">
    <w:name w:val="No Spacing"/>
    <w:uiPriority w:val="1"/>
    <w:qFormat w:val="on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cstheme="majorBidi" w:eastAsiaTheme="majorEastAsia" w:hAnsiTheme="majorHAns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cstheme="majorBidi" w:eastAsiaTheme="majorEastAsia" w:hAnsiTheme="majorHAns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 w:val="on"/>
    <w:pPr>
      <w:pBdr>
        <w:bottom w:val="single" w:color="4472c4" w:themeColor="accent1" w:sz="8" w:space="4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 w:val="on"/>
    <w:pPr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 w:val="on"/>
    <w:rPr>
      <w:i/>
      <w:iCs/>
    </w:rPr>
  </w:style>
  <w:style w:type="character" w:styleId="IntenseEmphasis">
    <w:name w:val="Intense Emphasis"/>
    <w:basedOn w:val="DefaultParagraphFont"/>
    <w:uiPriority w:val="21"/>
    <w:qFormat w:val="on"/>
    <w:rPr>
      <w:b/>
      <w:bCs/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 w:val="on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 w:val="on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 w:val="on"/>
    <w:pPr>
      <w:pBdr>
        <w:bottom w:val="single" w:color="4472c4" w:themeColor="accent1" w:sz="4" w:space="4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 w:val="on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on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on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 w:val="on"/>
    <w:pPr>
      <w:ind w:left="720"/>
      <w:contextualSpacing w:val="on"/>
    </w:pPr>
  </w:style>
  <w:style w:type="paragraph" w:styleId="Footnotetext">
    <w:name w:val="Footnote text"/>
    <w:basedOn w:val="Normal"/>
    <w:link w:val="Foot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on"/>
    <w:unhideWhenUsed w:val="on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 w:val="on"/>
    <w:unhideWhenUsed w:val="on"/>
    <w:rPr>
      <w:vertAlign w:val="superscript"/>
    </w:rPr>
  </w:style>
  <w:style w:type="character" w:styleId="Hyperlink">
    <w:name w:val="Hyperlink"/>
    <w:basedOn w:val="DefaultParagraphFont"/>
    <w:uiPriority w:val="99"/>
    <w:unhideWhenUsed w:val="on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 w:val="on"/>
    <w:unhideWhenUsed w:val="on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semiHidden w:val="on"/>
    <w:unhideWhenUsed w:val="on"/>
    <w:pPr>
      <w:spacing w:after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cs="Courier New" w:hAnsi="Courier New"/>
      <w:sz w:val="21"/>
      <w:szCs w:val="21"/>
    </w:rPr>
  </w:style>
  <w:style w:type="paragraph" w:styleId="Header">
    <w:name w:val="Header"/>
    <w:basedOn w:val="Normal"/>
    <w:link w:val="HeaderChar"/>
    <w:uiPriority w:val="99"/>
    <w:unhideWhenUsed w:val="on"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on"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Caption">
    <w:name w:val="Caption"/>
    <w:basedOn w:val="Normal"/>
    <w:next w:val="Normal"/>
    <w:uiPriority w:val="35"/>
    <w:unhideWhenUsed w:val="on"/>
    <w:qFormat w:val="on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NormalTable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numbering" Target="numbering.xml"/><Relationship Id="rId5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Predeterminado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Microsoft Office Word</Application>
  <AppVersion>14.000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unknown</cp:lastModifiedBy>
</cp:coreProperties>
</file>